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ACA5" w14:textId="49F1BE67" w:rsidR="00F47B44" w:rsidRPr="00C814D6" w:rsidRDefault="00B42801" w:rsidP="00A9677E">
      <w:pPr>
        <w:spacing w:line="360" w:lineRule="auto"/>
        <w:jc w:val="both"/>
        <w:rPr>
          <w:rFonts w:asciiTheme="majorBidi" w:hAnsiTheme="majorBidi" w:cstheme="majorBidi"/>
          <w:i/>
          <w:iCs/>
          <w:color w:val="000000" w:themeColor="text1"/>
          <w:lang w:val="en-US"/>
        </w:rPr>
      </w:pPr>
      <w:r>
        <w:rPr>
          <w:rFonts w:asciiTheme="majorBidi" w:hAnsiTheme="majorBidi" w:cstheme="majorBidi"/>
          <w:i/>
          <w:iCs/>
          <w:color w:val="000000" w:themeColor="text1"/>
          <w:lang w:val="en-US"/>
        </w:rPr>
        <w:t>Narrative Review</w:t>
      </w:r>
    </w:p>
    <w:p w14:paraId="2C23B600" w14:textId="3C08AD5F" w:rsidR="00F47B44" w:rsidRPr="00C814D6" w:rsidRDefault="00F47B44" w:rsidP="00A9677E">
      <w:pPr>
        <w:spacing w:line="360" w:lineRule="auto"/>
        <w:jc w:val="both"/>
        <w:rPr>
          <w:rFonts w:asciiTheme="majorBidi" w:hAnsiTheme="majorBidi" w:cstheme="majorBidi"/>
          <w:b/>
          <w:bCs/>
          <w:color w:val="000000" w:themeColor="text1"/>
          <w:sz w:val="32"/>
          <w:szCs w:val="32"/>
          <w:lang w:val="en-US"/>
        </w:rPr>
      </w:pPr>
      <w:r w:rsidRPr="00C814D6">
        <w:rPr>
          <w:rFonts w:asciiTheme="majorBidi" w:hAnsiTheme="majorBidi" w:cstheme="majorBidi"/>
          <w:b/>
          <w:bCs/>
          <w:color w:val="000000" w:themeColor="text1"/>
          <w:sz w:val="32"/>
          <w:szCs w:val="32"/>
          <w:lang w:val="en-US"/>
        </w:rPr>
        <w:t>Article Title</w:t>
      </w:r>
    </w:p>
    <w:p w14:paraId="5CE69A4C" w14:textId="77777777" w:rsidR="006A730B" w:rsidRDefault="006A730B" w:rsidP="00A9677E">
      <w:pPr>
        <w:pStyle w:val="MDPI19line"/>
        <w:pBdr>
          <w:bottom w:val="none" w:sz="0" w:space="0" w:color="auto"/>
        </w:pBdr>
        <w:suppressAutoHyphens/>
        <w:spacing w:after="0" w:line="360" w:lineRule="auto"/>
        <w:ind w:left="0"/>
        <w:rPr>
          <w:rFonts w:asciiTheme="majorBidi" w:hAnsiTheme="majorBidi" w:cstheme="majorBidi"/>
          <w:b/>
          <w:bCs/>
          <w:color w:val="000000" w:themeColor="text1"/>
          <w:sz w:val="22"/>
          <w:szCs w:val="22"/>
        </w:rPr>
      </w:pPr>
    </w:p>
    <w:p w14:paraId="0706E81E" w14:textId="3A25C12F" w:rsidR="00FC7828" w:rsidRDefault="00045DE2" w:rsidP="00A9677E">
      <w:pPr>
        <w:pStyle w:val="MDPI19line"/>
        <w:pBdr>
          <w:bottom w:val="none" w:sz="0" w:space="0" w:color="auto"/>
        </w:pBdr>
        <w:suppressAutoHyphens/>
        <w:spacing w:after="120" w:line="360" w:lineRule="auto"/>
        <w:ind w:left="0"/>
        <w:rPr>
          <w:rFonts w:asciiTheme="majorBidi" w:hAnsiTheme="majorBidi" w:cstheme="majorBidi"/>
          <w:b/>
          <w:bCs/>
          <w:color w:val="000000" w:themeColor="text1"/>
          <w:sz w:val="22"/>
          <w:szCs w:val="22"/>
        </w:rPr>
      </w:pPr>
      <w:r w:rsidRPr="00C814D6">
        <w:rPr>
          <w:rFonts w:asciiTheme="majorBidi" w:hAnsiTheme="majorBidi" w:cstheme="majorBidi"/>
          <w:b/>
          <w:bCs/>
          <w:color w:val="000000" w:themeColor="text1"/>
          <w:sz w:val="22"/>
          <w:szCs w:val="22"/>
        </w:rPr>
        <w:t>ABSTRACT</w:t>
      </w:r>
    </w:p>
    <w:p w14:paraId="35C6C559" w14:textId="411D97F4" w:rsidR="00045DE2" w:rsidRPr="00C814D6" w:rsidRDefault="00E21D98" w:rsidP="00A9677E">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E21D98">
        <w:rPr>
          <w:rFonts w:asciiTheme="majorBidi" w:hAnsiTheme="majorBidi" w:cstheme="majorBidi"/>
          <w:b/>
          <w:bCs/>
          <w:color w:val="000000" w:themeColor="text1"/>
          <w:sz w:val="22"/>
          <w:szCs w:val="22"/>
        </w:rPr>
        <w:t>Background</w:t>
      </w:r>
      <w:r w:rsidR="00045DE2" w:rsidRPr="00C814D6">
        <w:rPr>
          <w:rFonts w:asciiTheme="majorBidi" w:hAnsiTheme="majorBidi" w:cstheme="majorBidi"/>
          <w:color w:val="000000" w:themeColor="text1"/>
          <w:sz w:val="22"/>
          <w:szCs w:val="22"/>
        </w:rPr>
        <w:t xml:space="preserve">: </w:t>
      </w:r>
      <w:r w:rsidR="00AB4C08" w:rsidRPr="00AB4C08">
        <w:rPr>
          <w:rFonts w:asciiTheme="majorBidi" w:hAnsiTheme="majorBidi" w:cstheme="majorBidi"/>
          <w:color w:val="000000" w:themeColor="text1"/>
          <w:sz w:val="22"/>
          <w:szCs w:val="22"/>
        </w:rPr>
        <w:t>Briefly introduce the topic and its relevance within the broader clinical or scientific context.</w:t>
      </w:r>
      <w:r w:rsidR="00D23FDF">
        <w:rPr>
          <w:rFonts w:asciiTheme="majorBidi" w:hAnsiTheme="majorBidi" w:cstheme="majorBidi"/>
          <w:color w:val="000000" w:themeColor="text1"/>
          <w:sz w:val="22"/>
          <w:szCs w:val="22"/>
        </w:rPr>
        <w:t xml:space="preserve"> </w:t>
      </w:r>
      <w:r w:rsidR="00D23FDF" w:rsidRPr="00D23FDF">
        <w:rPr>
          <w:rFonts w:asciiTheme="majorBidi" w:hAnsiTheme="majorBidi" w:cstheme="majorBidi"/>
          <w:color w:val="000000" w:themeColor="text1"/>
          <w:sz w:val="22"/>
          <w:szCs w:val="22"/>
        </w:rPr>
        <w:t>Clearly state the purpose of the review and the specific themes, questions, or issues it aims to address. Indicate the gap in understanding or practice that the review seeks to clarify.</w:t>
      </w:r>
    </w:p>
    <w:p w14:paraId="258DC8F7" w14:textId="6AF3F0AB" w:rsidR="00045DE2" w:rsidRPr="00C814D6" w:rsidRDefault="00045DE2" w:rsidP="00A9677E">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Material</w:t>
      </w:r>
      <w:r w:rsidR="00E9168F" w:rsidRPr="00C814D6">
        <w:rPr>
          <w:rFonts w:asciiTheme="majorBidi" w:hAnsiTheme="majorBidi" w:cstheme="majorBidi"/>
          <w:b/>
          <w:bCs/>
          <w:color w:val="000000" w:themeColor="text1"/>
          <w:sz w:val="22"/>
          <w:szCs w:val="22"/>
        </w:rPr>
        <w:t>s</w:t>
      </w:r>
      <w:r w:rsidRPr="00C814D6">
        <w:rPr>
          <w:rFonts w:asciiTheme="majorBidi" w:hAnsiTheme="majorBidi" w:cstheme="majorBidi"/>
          <w:b/>
          <w:bCs/>
          <w:color w:val="000000" w:themeColor="text1"/>
          <w:sz w:val="22"/>
          <w:szCs w:val="22"/>
        </w:rPr>
        <w:t xml:space="preserve"> and Method</w:t>
      </w:r>
      <w:r w:rsidR="00E9168F" w:rsidRPr="00C814D6">
        <w:rPr>
          <w:rFonts w:asciiTheme="majorBidi" w:hAnsiTheme="majorBidi" w:cstheme="majorBidi"/>
          <w:b/>
          <w:bCs/>
          <w:color w:val="000000" w:themeColor="text1"/>
          <w:sz w:val="22"/>
          <w:szCs w:val="22"/>
        </w:rPr>
        <w:t>s</w:t>
      </w:r>
      <w:r w:rsidRPr="00C814D6">
        <w:rPr>
          <w:rFonts w:asciiTheme="majorBidi" w:hAnsiTheme="majorBidi" w:cstheme="majorBidi"/>
          <w:color w:val="000000" w:themeColor="text1"/>
          <w:sz w:val="22"/>
          <w:szCs w:val="22"/>
        </w:rPr>
        <w:t xml:space="preserve">: </w:t>
      </w:r>
      <w:r w:rsidR="00755747" w:rsidRPr="00755747">
        <w:rPr>
          <w:rFonts w:asciiTheme="majorBidi" w:hAnsiTheme="majorBidi" w:cstheme="majorBidi"/>
          <w:color w:val="000000" w:themeColor="text1"/>
          <w:sz w:val="22"/>
          <w:szCs w:val="22"/>
        </w:rPr>
        <w:t>Summarize how the literature was identified and selected (e.g., databases consulted, general time frame, and scope of search). A detailed systematic methodology is not required, but authors should indicate the general approach used to gather and organize the evidence.</w:t>
      </w:r>
    </w:p>
    <w:p w14:paraId="4B637935" w14:textId="145C9A55" w:rsidR="00045DE2" w:rsidRPr="00C814D6" w:rsidRDefault="00045DE2" w:rsidP="00A9677E">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Results</w:t>
      </w:r>
      <w:r w:rsidRPr="00C814D6">
        <w:rPr>
          <w:rFonts w:asciiTheme="majorBidi" w:hAnsiTheme="majorBidi" w:cstheme="majorBidi"/>
          <w:color w:val="000000" w:themeColor="text1"/>
          <w:sz w:val="22"/>
          <w:szCs w:val="22"/>
        </w:rPr>
        <w:t xml:space="preserve">: </w:t>
      </w:r>
      <w:r w:rsidR="00EE1241" w:rsidRPr="00EE1241">
        <w:rPr>
          <w:rFonts w:asciiTheme="majorBidi" w:hAnsiTheme="majorBidi" w:cstheme="majorBidi"/>
          <w:color w:val="000000" w:themeColor="text1"/>
          <w:sz w:val="22"/>
          <w:szCs w:val="22"/>
        </w:rPr>
        <w:t>Provide an integrated overview of the major concepts, emerging evidence, and points of consensus or debate. Highlight the key insights derived from synthesizing the reviewed literature, rather than listing study-by-study results.</w:t>
      </w:r>
    </w:p>
    <w:p w14:paraId="422DB90D" w14:textId="33A15BCB" w:rsidR="00045DE2" w:rsidRPr="00C814D6" w:rsidRDefault="00045DE2" w:rsidP="00A9677E">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Conclusion</w:t>
      </w:r>
      <w:r w:rsidRPr="00C814D6">
        <w:rPr>
          <w:rFonts w:asciiTheme="majorBidi" w:hAnsiTheme="majorBidi" w:cstheme="majorBidi"/>
          <w:color w:val="000000" w:themeColor="text1"/>
          <w:sz w:val="22"/>
          <w:szCs w:val="22"/>
        </w:rPr>
        <w:t xml:space="preserve">: </w:t>
      </w:r>
      <w:r w:rsidR="00EE1241" w:rsidRPr="00EE1241">
        <w:rPr>
          <w:rFonts w:asciiTheme="majorBidi" w:hAnsiTheme="majorBidi" w:cstheme="majorBidi"/>
          <w:color w:val="000000" w:themeColor="text1"/>
          <w:sz w:val="22"/>
          <w:szCs w:val="22"/>
        </w:rPr>
        <w:t xml:space="preserve">State the main message or interpretation drawn from the review. Emphasize its relevance for clinical practice, research development, policy, or conceptual understanding. </w:t>
      </w:r>
      <w:r w:rsidR="00EE1241">
        <w:rPr>
          <w:rFonts w:asciiTheme="majorBidi" w:hAnsiTheme="majorBidi" w:cstheme="majorBidi"/>
          <w:color w:val="000000" w:themeColor="text1"/>
          <w:sz w:val="22"/>
          <w:szCs w:val="22"/>
        </w:rPr>
        <w:t>Please a</w:t>
      </w:r>
      <w:r w:rsidR="00EE1241" w:rsidRPr="00EE1241">
        <w:rPr>
          <w:rFonts w:asciiTheme="majorBidi" w:hAnsiTheme="majorBidi" w:cstheme="majorBidi"/>
          <w:color w:val="000000" w:themeColor="text1"/>
          <w:sz w:val="22"/>
          <w:szCs w:val="22"/>
        </w:rPr>
        <w:t>void repeating background information.</w:t>
      </w:r>
    </w:p>
    <w:p w14:paraId="5E9F35FE" w14:textId="77777777" w:rsidR="00045DE2" w:rsidRPr="00C814D6" w:rsidRDefault="00045DE2" w:rsidP="00A9677E">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p>
    <w:p w14:paraId="1CE74916" w14:textId="77777777" w:rsidR="00045DE2" w:rsidRPr="00C814D6" w:rsidRDefault="00045DE2" w:rsidP="00A9677E">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Keywords</w:t>
      </w:r>
      <w:r w:rsidRPr="00C814D6">
        <w:rPr>
          <w:rFonts w:asciiTheme="majorBidi" w:hAnsiTheme="majorBidi" w:cstheme="majorBidi"/>
          <w:color w:val="000000" w:themeColor="text1"/>
          <w:sz w:val="22"/>
          <w:szCs w:val="22"/>
        </w:rPr>
        <w:t xml:space="preserve">: keyword 1, keyword 2, keyword 3, keyword 4 </w:t>
      </w:r>
    </w:p>
    <w:p w14:paraId="384E8D15" w14:textId="589C527E" w:rsidR="007B3B33" w:rsidRDefault="00045DE2" w:rsidP="00A9677E">
      <w:pPr>
        <w:pStyle w:val="MDPI19line"/>
        <w:pBdr>
          <w:bottom w:val="none" w:sz="0" w:space="0" w:color="auto"/>
        </w:pBdr>
        <w:suppressAutoHyphens/>
        <w:spacing w:after="0" w:line="240" w:lineRule="auto"/>
        <w:ind w:left="0"/>
        <w:rPr>
          <w:rFonts w:asciiTheme="majorBidi" w:hAnsiTheme="majorBidi" w:cstheme="majorBidi"/>
          <w:color w:val="000000" w:themeColor="text1"/>
          <w:szCs w:val="20"/>
        </w:rPr>
      </w:pPr>
      <w:r w:rsidRPr="006A730B">
        <w:rPr>
          <w:rFonts w:asciiTheme="majorBidi" w:hAnsiTheme="majorBidi" w:cstheme="majorBidi"/>
          <w:color w:val="EE0000"/>
          <w:szCs w:val="20"/>
        </w:rPr>
        <w:t>(List three to ten pertinent keywords specific to the article yet reasonably common within the subject discipline. Keywords should be separated by commas and listed alphabetically. This section must include 3-6 English keywords provided according to the Medical Subject Headings (</w:t>
      </w:r>
      <w:proofErr w:type="spellStart"/>
      <w:r w:rsidRPr="006A730B">
        <w:rPr>
          <w:rFonts w:asciiTheme="majorBidi" w:hAnsiTheme="majorBidi" w:cstheme="majorBidi"/>
          <w:color w:val="EE0000"/>
          <w:szCs w:val="20"/>
        </w:rPr>
        <w:t>MeSH</w:t>
      </w:r>
      <w:proofErr w:type="spellEnd"/>
      <w:r w:rsidRPr="006A730B">
        <w:rPr>
          <w:rFonts w:asciiTheme="majorBidi" w:hAnsiTheme="majorBidi" w:cstheme="majorBidi"/>
          <w:color w:val="EE0000"/>
          <w:szCs w:val="20"/>
        </w:rPr>
        <w:t>).)</w:t>
      </w:r>
    </w:p>
    <w:p w14:paraId="02D55DE5" w14:textId="77777777" w:rsidR="00C814D6" w:rsidRDefault="00C814D6" w:rsidP="00A9677E">
      <w:pPr>
        <w:pStyle w:val="MDPI19line"/>
        <w:pBdr>
          <w:bottom w:val="none" w:sz="0" w:space="0" w:color="auto"/>
        </w:pBdr>
        <w:suppressAutoHyphens/>
        <w:spacing w:after="0" w:line="360" w:lineRule="auto"/>
        <w:ind w:left="0"/>
        <w:rPr>
          <w:rFonts w:asciiTheme="majorBidi" w:hAnsiTheme="majorBidi" w:cstheme="majorBidi"/>
          <w:color w:val="000000" w:themeColor="text1"/>
          <w:szCs w:val="20"/>
        </w:rPr>
      </w:pPr>
    </w:p>
    <w:p w14:paraId="1824693F" w14:textId="4E6C2566" w:rsidR="006B541B" w:rsidRDefault="006B541B" w:rsidP="00A9677E">
      <w:pPr>
        <w:jc w:val="both"/>
        <w:rPr>
          <w:rFonts w:asciiTheme="majorBidi" w:eastAsia="Times New Roman" w:hAnsiTheme="majorBidi" w:cstheme="majorBidi"/>
          <w:color w:val="000000" w:themeColor="text1"/>
          <w:kern w:val="0"/>
          <w:sz w:val="20"/>
          <w:szCs w:val="20"/>
          <w:lang w:val="en-US" w:eastAsia="de-DE" w:bidi="en-US"/>
          <w14:ligatures w14:val="none"/>
        </w:rPr>
      </w:pPr>
      <w:r>
        <w:rPr>
          <w:rFonts w:asciiTheme="majorBidi" w:hAnsiTheme="majorBidi" w:cstheme="majorBidi"/>
          <w:color w:val="000000" w:themeColor="text1"/>
          <w:szCs w:val="20"/>
        </w:rPr>
        <w:br w:type="page"/>
      </w:r>
    </w:p>
    <w:p w14:paraId="397601D4" w14:textId="1BC94752" w:rsidR="00A60FA2" w:rsidRPr="00D83A72" w:rsidRDefault="006A730B" w:rsidP="00A9677E">
      <w:pPr>
        <w:pStyle w:val="MDPI31text"/>
        <w:suppressAutoHyphens/>
        <w:spacing w:after="240" w:line="360" w:lineRule="auto"/>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lastRenderedPageBreak/>
        <w:t>INTRODUCTION</w:t>
      </w:r>
    </w:p>
    <w:p w14:paraId="7DC45AC5" w14:textId="77777777" w:rsidR="00685BDC" w:rsidRDefault="00685BDC"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685BDC">
        <w:rPr>
          <w:rFonts w:asciiTheme="majorBidi" w:hAnsiTheme="majorBidi" w:cstheme="majorBidi"/>
          <w:snapToGrid/>
          <w:color w:val="000000" w:themeColor="text1"/>
          <w:sz w:val="22"/>
        </w:rPr>
        <w:t xml:space="preserve">The Introduction should situate the review within its broader scientific and clinical context, articulating the relevance and contemporary importance of the topic under discussion. Authors are expected to provide a clear and coherent scholarly background, summarizing the current state of knowledge while drawing upon authoritative, up-to-date sources. Areas of convergence and divergence within </w:t>
      </w:r>
      <w:proofErr w:type="gramStart"/>
      <w:r w:rsidRPr="00685BDC">
        <w:rPr>
          <w:rFonts w:asciiTheme="majorBidi" w:hAnsiTheme="majorBidi" w:cstheme="majorBidi"/>
          <w:snapToGrid/>
          <w:color w:val="000000" w:themeColor="text1"/>
          <w:sz w:val="22"/>
        </w:rPr>
        <w:t>the literature</w:t>
      </w:r>
      <w:proofErr w:type="gramEnd"/>
      <w:r w:rsidRPr="00685BDC">
        <w:rPr>
          <w:rFonts w:asciiTheme="majorBidi" w:hAnsiTheme="majorBidi" w:cstheme="majorBidi"/>
          <w:snapToGrid/>
          <w:color w:val="000000" w:themeColor="text1"/>
          <w:sz w:val="22"/>
        </w:rPr>
        <w:t xml:space="preserve"> should be acknowledged to present a balanced and intellectually rigorous foundation, especially where controversies, evolving paradigms, or unresolved questions exist.</w:t>
      </w:r>
    </w:p>
    <w:p w14:paraId="7F310524" w14:textId="3B63C689" w:rsidR="00A60FA2" w:rsidRDefault="00685BDC"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685BDC">
        <w:rPr>
          <w:rFonts w:asciiTheme="majorBidi" w:hAnsiTheme="majorBidi" w:cstheme="majorBidi"/>
          <w:snapToGrid/>
          <w:color w:val="000000" w:themeColor="text1"/>
          <w:sz w:val="22"/>
        </w:rPr>
        <w:t>The purpose of the review must be explicitly stated, delineating the conceptual boundaries and rationale for undertaking the synthesis. The Introduction should guide the reader toward the central themes to be explored, establishing both the intellectual necessity and the anticipated scholarly contribution of the work. Care should be taken to write with clarity and accessibility, ensuring that the narrative is informative to specialists while remaining comprehensible to a broader scientific readership.</w:t>
      </w:r>
      <w:r w:rsidR="00A60FA2">
        <w:rPr>
          <w:rFonts w:asciiTheme="majorBidi" w:hAnsiTheme="majorBidi" w:cstheme="majorBidi"/>
          <w:snapToGrid/>
          <w:color w:val="000000" w:themeColor="text1"/>
          <w:sz w:val="22"/>
        </w:rPr>
        <w:t xml:space="preserve"> </w:t>
      </w:r>
    </w:p>
    <w:p w14:paraId="169F4232" w14:textId="2FB4DBB7" w:rsidR="00A60FA2" w:rsidRDefault="00A60FA2"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011B1C">
        <w:rPr>
          <w:rFonts w:asciiTheme="majorBidi" w:hAnsiTheme="majorBidi" w:cstheme="majorBidi"/>
          <w:snapToGrid/>
          <w:color w:val="000000" w:themeColor="text1"/>
          <w:sz w:val="22"/>
        </w:rPr>
        <w:t xml:space="preserve">All references should be cited in numerical order according to their first appearance in the text, using </w:t>
      </w:r>
      <w:r w:rsidR="004F246D">
        <w:rPr>
          <w:rFonts w:asciiTheme="majorBidi" w:hAnsiTheme="majorBidi" w:cstheme="majorBidi"/>
          <w:snapToGrid/>
          <w:color w:val="000000" w:themeColor="text1"/>
          <w:sz w:val="22"/>
        </w:rPr>
        <w:t>superscript</w:t>
      </w:r>
      <w:r w:rsidRPr="00011B1C">
        <w:rPr>
          <w:rFonts w:asciiTheme="majorBidi" w:hAnsiTheme="majorBidi" w:cstheme="majorBidi"/>
          <w:snapToGrid/>
          <w:color w:val="000000" w:themeColor="text1"/>
          <w:sz w:val="22"/>
        </w:rPr>
        <w:t xml:space="preserve">—e.g., </w:t>
      </w:r>
      <w:r w:rsidRPr="004F246D">
        <w:rPr>
          <w:rFonts w:asciiTheme="majorBidi" w:hAnsiTheme="majorBidi" w:cstheme="majorBidi"/>
          <w:snapToGrid/>
          <w:color w:val="000000" w:themeColor="text1"/>
          <w:sz w:val="22"/>
          <w:vertAlign w:val="superscript"/>
        </w:rPr>
        <w:t>1</w:t>
      </w:r>
      <w:r w:rsidRPr="00011B1C">
        <w:rPr>
          <w:rFonts w:asciiTheme="majorBidi" w:hAnsiTheme="majorBidi" w:cstheme="majorBidi"/>
          <w:snapToGrid/>
          <w:color w:val="000000" w:themeColor="text1"/>
          <w:sz w:val="22"/>
        </w:rPr>
        <w:t xml:space="preserve"> or </w:t>
      </w:r>
      <w:r w:rsidRPr="004F246D">
        <w:rPr>
          <w:rFonts w:asciiTheme="majorBidi" w:hAnsiTheme="majorBidi" w:cstheme="majorBidi"/>
          <w:snapToGrid/>
          <w:color w:val="000000" w:themeColor="text1"/>
          <w:sz w:val="22"/>
          <w:vertAlign w:val="superscript"/>
        </w:rPr>
        <w:t>2,3</w:t>
      </w:r>
      <w:r w:rsidRPr="00011B1C">
        <w:rPr>
          <w:rFonts w:asciiTheme="majorBidi" w:hAnsiTheme="majorBidi" w:cstheme="majorBidi"/>
          <w:snapToGrid/>
          <w:color w:val="000000" w:themeColor="text1"/>
          <w:sz w:val="22"/>
        </w:rPr>
        <w:t xml:space="preserve">, or </w:t>
      </w:r>
      <w:r w:rsidRPr="004F246D">
        <w:rPr>
          <w:rFonts w:asciiTheme="majorBidi" w:hAnsiTheme="majorBidi" w:cstheme="majorBidi"/>
          <w:snapToGrid/>
          <w:color w:val="000000" w:themeColor="text1"/>
          <w:sz w:val="22"/>
          <w:vertAlign w:val="superscript"/>
        </w:rPr>
        <w:t>4–6</w:t>
      </w:r>
      <w:r w:rsidRPr="00011B1C">
        <w:rPr>
          <w:rFonts w:asciiTheme="majorBidi" w:hAnsiTheme="majorBidi" w:cstheme="majorBidi"/>
          <w:snapToGrid/>
          <w:color w:val="000000" w:themeColor="text1"/>
          <w:sz w:val="22"/>
        </w:rPr>
        <w:t xml:space="preserve">. For detailed reference formatting, please refer to the guidelines at the </w:t>
      </w:r>
      <w:r w:rsidR="004F246D">
        <w:rPr>
          <w:rFonts w:asciiTheme="majorBidi" w:hAnsiTheme="majorBidi" w:cstheme="majorBidi"/>
          <w:snapToGrid/>
          <w:color w:val="000000" w:themeColor="text1"/>
          <w:sz w:val="22"/>
        </w:rPr>
        <w:t xml:space="preserve">European Journal of Innovative Medical Research Author Guidelines and AMA </w:t>
      </w:r>
      <w:r w:rsidR="00955C08">
        <w:rPr>
          <w:rFonts w:asciiTheme="majorBidi" w:hAnsiTheme="majorBidi" w:cstheme="majorBidi"/>
          <w:snapToGrid/>
          <w:color w:val="000000" w:themeColor="text1"/>
          <w:sz w:val="22"/>
        </w:rPr>
        <w:t>Manual of Style 11</w:t>
      </w:r>
      <w:r w:rsidR="00955C08" w:rsidRPr="004F246D">
        <w:rPr>
          <w:rFonts w:asciiTheme="majorBidi" w:hAnsiTheme="majorBidi" w:cstheme="majorBidi"/>
          <w:snapToGrid/>
          <w:color w:val="000000" w:themeColor="text1"/>
          <w:sz w:val="22"/>
          <w:vertAlign w:val="superscript"/>
        </w:rPr>
        <w:t>th</w:t>
      </w:r>
      <w:r w:rsidR="00955C08">
        <w:rPr>
          <w:rFonts w:asciiTheme="majorBidi" w:hAnsiTheme="majorBidi" w:cstheme="majorBidi"/>
          <w:snapToGrid/>
          <w:color w:val="000000" w:themeColor="text1"/>
          <w:sz w:val="22"/>
        </w:rPr>
        <w:t xml:space="preserve"> Edition</w:t>
      </w:r>
      <w:r w:rsidRPr="00011B1C">
        <w:rPr>
          <w:rFonts w:asciiTheme="majorBidi" w:hAnsiTheme="majorBidi" w:cstheme="majorBidi"/>
          <w:snapToGrid/>
          <w:color w:val="000000" w:themeColor="text1"/>
          <w:sz w:val="22"/>
        </w:rPr>
        <w:t>.</w:t>
      </w:r>
    </w:p>
    <w:p w14:paraId="0CB747BB" w14:textId="337E86ED" w:rsidR="001B49B4" w:rsidRPr="001B49B4" w:rsidRDefault="002C57C8" w:rsidP="00A9677E">
      <w:pPr>
        <w:pStyle w:val="MDPI31text"/>
        <w:suppressAutoHyphens/>
        <w:spacing w:after="240" w:line="360" w:lineRule="auto"/>
        <w:ind w:left="0" w:firstLine="0"/>
        <w:rPr>
          <w:rFonts w:asciiTheme="majorBidi" w:hAnsiTheme="majorBidi" w:cstheme="majorBidi"/>
          <w:i/>
          <w:iCs/>
          <w:snapToGrid/>
          <w:color w:val="000000" w:themeColor="text1"/>
          <w:sz w:val="22"/>
        </w:rPr>
      </w:pPr>
      <w:r>
        <w:rPr>
          <w:rFonts w:asciiTheme="majorBidi" w:hAnsiTheme="majorBidi" w:cstheme="majorBidi"/>
          <w:i/>
          <w:iCs/>
          <w:snapToGrid/>
          <w:color w:val="000000" w:themeColor="text1"/>
          <w:sz w:val="22"/>
        </w:rPr>
        <w:t xml:space="preserve">Literature </w:t>
      </w:r>
      <w:r w:rsidR="001B49B4" w:rsidRPr="001B49B4">
        <w:rPr>
          <w:rFonts w:asciiTheme="majorBidi" w:hAnsiTheme="majorBidi" w:cstheme="majorBidi"/>
          <w:i/>
          <w:iCs/>
          <w:snapToGrid/>
          <w:color w:val="000000" w:themeColor="text1"/>
          <w:sz w:val="22"/>
        </w:rPr>
        <w:t>Search Approach</w:t>
      </w:r>
      <w:r>
        <w:rPr>
          <w:rFonts w:asciiTheme="majorBidi" w:hAnsiTheme="majorBidi" w:cstheme="majorBidi"/>
          <w:i/>
          <w:iCs/>
          <w:snapToGrid/>
          <w:color w:val="000000" w:themeColor="text1"/>
          <w:sz w:val="22"/>
        </w:rPr>
        <w:t>es</w:t>
      </w:r>
    </w:p>
    <w:p w14:paraId="54B1FF59" w14:textId="52767821" w:rsidR="001B49B4" w:rsidRDefault="001B49B4" w:rsidP="00A9677E">
      <w:pPr>
        <w:pStyle w:val="MDPI31text"/>
        <w:suppressAutoHyphens/>
        <w:spacing w:after="240" w:line="360" w:lineRule="auto"/>
        <w:ind w:left="0" w:firstLine="0"/>
        <w:rPr>
          <w:rFonts w:asciiTheme="majorBidi" w:hAnsiTheme="majorBidi" w:cstheme="majorBidi"/>
          <w:snapToGrid/>
          <w:color w:val="000000" w:themeColor="text1"/>
          <w:sz w:val="22"/>
        </w:rPr>
      </w:pPr>
      <w:proofErr w:type="spellStart"/>
      <w:r>
        <w:rPr>
          <w:rFonts w:asciiTheme="majorBidi" w:hAnsiTheme="majorBidi" w:cstheme="majorBidi"/>
          <w:snapToGrid/>
          <w:color w:val="000000" w:themeColor="text1"/>
          <w:sz w:val="22"/>
        </w:rPr>
        <w:t>asd</w:t>
      </w:r>
      <w:proofErr w:type="spellEnd"/>
    </w:p>
    <w:p w14:paraId="76BB456A" w14:textId="4B70AA3E" w:rsidR="00A60FA2" w:rsidRPr="00A21F55" w:rsidRDefault="00967616" w:rsidP="00A9677E">
      <w:pPr>
        <w:pStyle w:val="MDPI31text"/>
        <w:suppressAutoHyphens/>
        <w:spacing w:after="240" w:line="360" w:lineRule="auto"/>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REVIEW</w:t>
      </w:r>
    </w:p>
    <w:p w14:paraId="2F0FA79D" w14:textId="2DB837D0" w:rsidR="00DA1766" w:rsidRDefault="00DA1766"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DA1766">
        <w:rPr>
          <w:rFonts w:asciiTheme="majorBidi" w:hAnsiTheme="majorBidi" w:cstheme="majorBidi"/>
          <w:snapToGrid/>
          <w:color w:val="000000" w:themeColor="text1"/>
          <w:sz w:val="22"/>
        </w:rPr>
        <w:t>This section constitutes the central body of the review and should provide a structured, coherent, and comprehensive synthesis of the existing literature on the topic.</w:t>
      </w:r>
      <w:r w:rsidR="007821EB">
        <w:rPr>
          <w:rFonts w:asciiTheme="majorBidi" w:hAnsiTheme="majorBidi" w:cstheme="majorBidi"/>
          <w:snapToGrid/>
          <w:color w:val="000000" w:themeColor="text1"/>
          <w:sz w:val="22"/>
        </w:rPr>
        <w:t xml:space="preserve"> </w:t>
      </w:r>
      <w:r w:rsidR="007821EB">
        <w:rPr>
          <w:rFonts w:asciiTheme="majorBidi" w:hAnsiTheme="majorBidi" w:cstheme="majorBidi"/>
          <w:color w:val="000000" w:themeColor="text1"/>
          <w:sz w:val="22"/>
        </w:rPr>
        <w:t>The review</w:t>
      </w:r>
      <w:r w:rsidR="007821EB" w:rsidRPr="00176BDE">
        <w:rPr>
          <w:rFonts w:asciiTheme="majorBidi" w:hAnsiTheme="majorBidi" w:cstheme="majorBidi"/>
          <w:color w:val="000000" w:themeColor="text1"/>
          <w:sz w:val="22"/>
        </w:rPr>
        <w:t xml:space="preserve"> section </w:t>
      </w:r>
      <w:r w:rsidR="007821EB">
        <w:rPr>
          <w:rFonts w:asciiTheme="majorBidi" w:hAnsiTheme="majorBidi" w:cstheme="majorBidi"/>
          <w:color w:val="000000" w:themeColor="text1"/>
          <w:sz w:val="22"/>
        </w:rPr>
        <w:t xml:space="preserve">can and should </w:t>
      </w:r>
      <w:r w:rsidR="007821EB" w:rsidRPr="00176BDE">
        <w:rPr>
          <w:rFonts w:asciiTheme="majorBidi" w:hAnsiTheme="majorBidi" w:cstheme="majorBidi"/>
          <w:color w:val="000000" w:themeColor="text1"/>
          <w:sz w:val="22"/>
        </w:rPr>
        <w:t xml:space="preserve">be organized with </w:t>
      </w:r>
      <w:r w:rsidR="007821EB" w:rsidRPr="009F4171">
        <w:rPr>
          <w:rFonts w:asciiTheme="majorBidi" w:hAnsiTheme="majorBidi" w:cstheme="majorBidi"/>
          <w:b/>
          <w:bCs/>
          <w:i/>
          <w:iCs/>
          <w:color w:val="000000" w:themeColor="text1"/>
          <w:sz w:val="22"/>
        </w:rPr>
        <w:t>subheadings</w:t>
      </w:r>
      <w:r w:rsidR="007821EB" w:rsidRPr="00176BDE">
        <w:rPr>
          <w:rFonts w:asciiTheme="majorBidi" w:hAnsiTheme="majorBidi" w:cstheme="majorBidi"/>
          <w:color w:val="000000" w:themeColor="text1"/>
          <w:sz w:val="22"/>
        </w:rPr>
        <w:t xml:space="preserve"> for clarity. </w:t>
      </w:r>
      <w:r w:rsidR="007821EB">
        <w:rPr>
          <w:rFonts w:asciiTheme="majorBidi" w:hAnsiTheme="majorBidi" w:cstheme="majorBidi"/>
          <w:color w:val="000000" w:themeColor="text1"/>
          <w:sz w:val="22"/>
        </w:rPr>
        <w:t xml:space="preserve">These </w:t>
      </w:r>
      <w:r w:rsidR="007821EB" w:rsidRPr="00176BDE">
        <w:rPr>
          <w:rFonts w:asciiTheme="majorBidi" w:hAnsiTheme="majorBidi" w:cstheme="majorBidi"/>
          <w:color w:val="000000" w:themeColor="text1"/>
          <w:sz w:val="22"/>
        </w:rPr>
        <w:t xml:space="preserve">should provide a concise and precise </w:t>
      </w:r>
      <w:r w:rsidR="007821EB">
        <w:rPr>
          <w:rFonts w:asciiTheme="majorBidi" w:hAnsiTheme="majorBidi" w:cstheme="majorBidi"/>
          <w:color w:val="000000" w:themeColor="text1"/>
          <w:sz w:val="22"/>
        </w:rPr>
        <w:t xml:space="preserve">segmentation of the review. </w:t>
      </w:r>
      <w:r w:rsidRPr="00DA1766">
        <w:rPr>
          <w:rFonts w:asciiTheme="majorBidi" w:hAnsiTheme="majorBidi" w:cstheme="majorBidi"/>
          <w:snapToGrid/>
          <w:color w:val="000000" w:themeColor="text1"/>
          <w:sz w:val="22"/>
        </w:rPr>
        <w:t>Authors are encouraged to organize the narrative logically—whether thematically, chronologically, mechanistically, or according to clinical relevance—so that the development of ideas and evidence is conveyed with clarity and scholarly depth.</w:t>
      </w:r>
    </w:p>
    <w:p w14:paraId="707E1374" w14:textId="313E7416" w:rsidR="007821EB" w:rsidRPr="00CC6B7C" w:rsidRDefault="00CC6B7C" w:rsidP="00A9677E">
      <w:pPr>
        <w:pStyle w:val="MDPI31text"/>
        <w:suppressAutoHyphens/>
        <w:spacing w:after="240" w:line="360" w:lineRule="auto"/>
        <w:ind w:left="0" w:firstLine="0"/>
        <w:rPr>
          <w:rFonts w:asciiTheme="majorBidi" w:hAnsiTheme="majorBidi" w:cstheme="majorBidi"/>
          <w:i/>
          <w:iCs/>
          <w:snapToGrid/>
          <w:color w:val="000000" w:themeColor="text1"/>
          <w:sz w:val="22"/>
        </w:rPr>
      </w:pPr>
      <w:proofErr w:type="gramStart"/>
      <w:r w:rsidRPr="00CC6B7C">
        <w:rPr>
          <w:rFonts w:asciiTheme="majorBidi" w:hAnsiTheme="majorBidi" w:cstheme="majorBidi"/>
          <w:i/>
          <w:iCs/>
          <w:snapToGrid/>
          <w:color w:val="000000" w:themeColor="text1"/>
          <w:sz w:val="22"/>
        </w:rPr>
        <w:t>Subheading</w:t>
      </w:r>
      <w:proofErr w:type="gramEnd"/>
      <w:r w:rsidRPr="00CC6B7C">
        <w:rPr>
          <w:rFonts w:asciiTheme="majorBidi" w:hAnsiTheme="majorBidi" w:cstheme="majorBidi"/>
          <w:i/>
          <w:iCs/>
          <w:snapToGrid/>
          <w:color w:val="000000" w:themeColor="text1"/>
          <w:sz w:val="22"/>
        </w:rPr>
        <w:t xml:space="preserve"> 1</w:t>
      </w:r>
    </w:p>
    <w:p w14:paraId="0C858426" w14:textId="3A136B3A" w:rsidR="0077661D" w:rsidRDefault="00DA1766"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DA1766">
        <w:rPr>
          <w:rFonts w:asciiTheme="majorBidi" w:hAnsiTheme="majorBidi" w:cstheme="majorBidi"/>
          <w:snapToGrid/>
          <w:color w:val="000000" w:themeColor="text1"/>
          <w:sz w:val="22"/>
        </w:rPr>
        <w:t xml:space="preserve">Rather than listing individual study outcomes sequentially, the review should integrate findings to reveal conceptual patterns, dominant viewpoints, evolving trends, and areas of uncertainty. Key studies, landmark trials, consensus statements, and influential theoretical contributions may be highlighted to illustrate the </w:t>
      </w:r>
      <w:r w:rsidR="009F4171">
        <w:rPr>
          <w:rFonts w:asciiTheme="majorBidi" w:hAnsiTheme="majorBidi" w:cstheme="majorBidi"/>
          <w:snapToGrid/>
          <w:color w:val="000000" w:themeColor="text1"/>
          <w:sz w:val="22"/>
        </w:rPr>
        <w:t>field's knowledge progression</w:t>
      </w:r>
      <w:r w:rsidRPr="00DA1766">
        <w:rPr>
          <w:rFonts w:asciiTheme="majorBidi" w:hAnsiTheme="majorBidi" w:cstheme="majorBidi"/>
          <w:snapToGrid/>
          <w:color w:val="000000" w:themeColor="text1"/>
          <w:sz w:val="22"/>
        </w:rPr>
        <w:t>.</w:t>
      </w:r>
    </w:p>
    <w:p w14:paraId="234A0F30" w14:textId="573E772B" w:rsidR="00CC6B7C" w:rsidRPr="00CC6B7C" w:rsidRDefault="00CC6B7C" w:rsidP="00A9677E">
      <w:pPr>
        <w:pStyle w:val="MDPI31text"/>
        <w:suppressAutoHyphens/>
        <w:spacing w:after="240" w:line="360" w:lineRule="auto"/>
        <w:ind w:left="0" w:firstLine="0"/>
        <w:rPr>
          <w:rFonts w:asciiTheme="majorBidi" w:hAnsiTheme="majorBidi" w:cstheme="majorBidi"/>
          <w:i/>
          <w:iCs/>
          <w:snapToGrid/>
          <w:color w:val="000000" w:themeColor="text1"/>
          <w:sz w:val="22"/>
        </w:rPr>
      </w:pPr>
      <w:r w:rsidRPr="00CC6B7C">
        <w:rPr>
          <w:rFonts w:asciiTheme="majorBidi" w:hAnsiTheme="majorBidi" w:cstheme="majorBidi"/>
          <w:i/>
          <w:iCs/>
          <w:snapToGrid/>
          <w:color w:val="000000" w:themeColor="text1"/>
          <w:sz w:val="22"/>
        </w:rPr>
        <w:lastRenderedPageBreak/>
        <w:t>Subheading 2</w:t>
      </w:r>
    </w:p>
    <w:p w14:paraId="24EA4F01" w14:textId="43F82FAE" w:rsidR="00A60FA2" w:rsidRPr="0077661D" w:rsidRDefault="00DA1766"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DA1766">
        <w:rPr>
          <w:rFonts w:asciiTheme="majorBidi" w:hAnsiTheme="majorBidi" w:cstheme="majorBidi"/>
          <w:snapToGrid/>
          <w:color w:val="000000" w:themeColor="text1"/>
          <w:sz w:val="22"/>
        </w:rPr>
        <w:t>Authors should ensure that statements are supported by appropriate citations and that the narrative maintains balance, representing differing perspectives where relevant. The tone should remain analytical and scholarly, setting the foundation for the interpretative insights that will follow in the Discussion section.</w:t>
      </w:r>
    </w:p>
    <w:p w14:paraId="4BE5AB1C" w14:textId="0115E1C0" w:rsidR="00A60FA2" w:rsidRPr="00A574F7" w:rsidRDefault="00297042" w:rsidP="00A9677E">
      <w:pPr>
        <w:pStyle w:val="MDPI31text"/>
        <w:suppressAutoHyphens/>
        <w:spacing w:after="240" w:line="360" w:lineRule="auto"/>
        <w:ind w:left="0" w:firstLine="0"/>
        <w:rPr>
          <w:rFonts w:asciiTheme="majorBidi" w:hAnsiTheme="majorBidi" w:cstheme="majorBidi"/>
          <w:b/>
          <w:bCs/>
          <w:color w:val="000000" w:themeColor="text1"/>
          <w:sz w:val="22"/>
        </w:rPr>
      </w:pPr>
      <w:r>
        <w:rPr>
          <w:rFonts w:asciiTheme="majorBidi" w:hAnsiTheme="majorBidi" w:cstheme="majorBidi"/>
          <w:b/>
          <w:bCs/>
          <w:color w:val="000000" w:themeColor="text1"/>
          <w:sz w:val="22"/>
        </w:rPr>
        <w:t>DISCUSSION</w:t>
      </w:r>
    </w:p>
    <w:p w14:paraId="3B89F301" w14:textId="537FE6F4" w:rsidR="007A7E33" w:rsidRPr="007A7E33" w:rsidRDefault="007A7E33" w:rsidP="00A9677E">
      <w:pPr>
        <w:pStyle w:val="MDPI31text"/>
        <w:suppressAutoHyphens/>
        <w:spacing w:after="240" w:line="360" w:lineRule="auto"/>
        <w:ind w:left="0" w:firstLine="0"/>
        <w:rPr>
          <w:rFonts w:asciiTheme="majorBidi" w:hAnsiTheme="majorBidi" w:cstheme="majorBidi"/>
          <w:color w:val="000000" w:themeColor="text1"/>
          <w:sz w:val="22"/>
        </w:rPr>
      </w:pPr>
      <w:r w:rsidRPr="007A7E33">
        <w:rPr>
          <w:rFonts w:asciiTheme="majorBidi" w:hAnsiTheme="majorBidi" w:cstheme="majorBidi"/>
          <w:color w:val="000000" w:themeColor="text1"/>
          <w:sz w:val="22"/>
        </w:rPr>
        <w:t>The Discussion should offer a thoughtful interpretation of the literature synthesized in the review, moving beyond description to provide analytical and conceptual insight. Authors are encouraged to examine the areas of convergence and divergence within the existing body of evidence, highlight ongoing debates or unresolved questions, and assess the robustness and limitations of the available research. Where appropriate, methodological considerations, clinical implications, translational potential, and theoretical significance should be articulated clearly.</w:t>
      </w:r>
    </w:p>
    <w:p w14:paraId="44E23188" w14:textId="363C4B53" w:rsidR="00A60FA2" w:rsidRPr="00761C37" w:rsidRDefault="007A7E33" w:rsidP="00A9677E">
      <w:pPr>
        <w:pStyle w:val="MDPI31text"/>
        <w:suppressAutoHyphens/>
        <w:spacing w:after="240" w:line="360" w:lineRule="auto"/>
        <w:ind w:left="0" w:firstLine="0"/>
        <w:rPr>
          <w:rFonts w:asciiTheme="majorBidi" w:hAnsiTheme="majorBidi" w:cstheme="majorBidi"/>
          <w:color w:val="000000" w:themeColor="text1"/>
          <w:sz w:val="22"/>
        </w:rPr>
      </w:pPr>
      <w:r w:rsidRPr="007A7E33">
        <w:rPr>
          <w:rFonts w:asciiTheme="majorBidi" w:hAnsiTheme="majorBidi" w:cstheme="majorBidi"/>
          <w:color w:val="000000" w:themeColor="text1"/>
          <w:sz w:val="22"/>
        </w:rPr>
        <w:t>This section should also reflect on how the current understanding of the topic has evolved and indicate how emerging findings or perspectives may shift future practice or scholarship. A balanced and scholarly tone is essential; the Discussion should neither overstate the certainty of conclusions nor neglect important gaps or nuances in the literature.</w:t>
      </w:r>
    </w:p>
    <w:p w14:paraId="3492F883" w14:textId="1B5BF2F4" w:rsidR="00A60FA2" w:rsidRDefault="008E3CEE" w:rsidP="00A9677E">
      <w:pPr>
        <w:pStyle w:val="MDPI31text"/>
        <w:suppressAutoHyphens/>
        <w:spacing w:after="240" w:line="360" w:lineRule="auto"/>
        <w:ind w:left="0" w:firstLine="0"/>
        <w:rPr>
          <w:rFonts w:asciiTheme="majorBidi" w:hAnsiTheme="majorBidi" w:cstheme="majorBidi"/>
          <w:snapToGrid/>
          <w:color w:val="000000" w:themeColor="text1"/>
          <w:sz w:val="22"/>
        </w:rPr>
      </w:pPr>
      <w:r>
        <w:rPr>
          <w:rFonts w:asciiTheme="majorBidi" w:hAnsiTheme="majorBidi" w:cstheme="majorBidi"/>
          <w:b/>
          <w:bCs/>
          <w:snapToGrid/>
          <w:color w:val="000000" w:themeColor="text1"/>
          <w:sz w:val="22"/>
        </w:rPr>
        <w:t>CONCLUSION</w:t>
      </w:r>
    </w:p>
    <w:p w14:paraId="055485B9" w14:textId="4034B3B1" w:rsidR="00A60FA2" w:rsidRDefault="00A9677E"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A9677E">
        <w:rPr>
          <w:rFonts w:asciiTheme="majorBidi" w:hAnsiTheme="majorBidi" w:cstheme="majorBidi"/>
          <w:snapToGrid/>
          <w:color w:val="000000" w:themeColor="text1"/>
          <w:sz w:val="22"/>
        </w:rPr>
        <w:t>The Conclusion should provide a concise and coherent synthesis of the principal insights derived from the review, emphasizing their relevance to clinical practice, research, or conceptual development. It should reaffirm the purpose of the review and articulate the key message the reader should retain, without repeating detailed content already discussed.</w:t>
      </w:r>
      <w:r>
        <w:rPr>
          <w:rFonts w:asciiTheme="majorBidi" w:hAnsiTheme="majorBidi" w:cstheme="majorBidi"/>
          <w:snapToGrid/>
          <w:color w:val="000000" w:themeColor="text1"/>
          <w:sz w:val="22"/>
        </w:rPr>
        <w:t xml:space="preserve"> </w:t>
      </w:r>
      <w:r w:rsidRPr="00A9677E">
        <w:rPr>
          <w:rFonts w:asciiTheme="majorBidi" w:hAnsiTheme="majorBidi" w:cstheme="majorBidi"/>
          <w:snapToGrid/>
          <w:color w:val="000000" w:themeColor="text1"/>
          <w:sz w:val="22"/>
        </w:rPr>
        <w:t>The Conclusion should remain focused, clear, and measured in tone, avoiding overgeneralization or claims that extend beyond the evidence reviewed.</w:t>
      </w:r>
    </w:p>
    <w:p w14:paraId="169AAC4D" w14:textId="3773FD11" w:rsidR="00A60FA2" w:rsidRDefault="00B72CF4"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b/>
          <w:bCs/>
          <w:snapToGrid/>
          <w:color w:val="000000" w:themeColor="text1"/>
          <w:sz w:val="22"/>
        </w:rPr>
        <w:t>ACKNOWLEDGEMENTS</w:t>
      </w:r>
      <w:r w:rsidR="00A60FA2">
        <w:rPr>
          <w:rFonts w:asciiTheme="majorBidi" w:hAnsiTheme="majorBidi" w:cstheme="majorBidi"/>
          <w:snapToGrid/>
          <w:color w:val="000000" w:themeColor="text1"/>
          <w:sz w:val="22"/>
        </w:rPr>
        <w:t xml:space="preserve"> </w:t>
      </w:r>
      <w:r w:rsidR="00A60FA2" w:rsidRPr="00F444BE">
        <w:rPr>
          <w:rFonts w:asciiTheme="majorBidi" w:hAnsiTheme="majorBidi" w:cstheme="majorBidi"/>
          <w:snapToGrid/>
          <w:color w:val="FF0000"/>
          <w:szCs w:val="20"/>
        </w:rPr>
        <w:t>(optional)</w:t>
      </w:r>
    </w:p>
    <w:p w14:paraId="46D0D240" w14:textId="77777777" w:rsidR="00A60FA2" w:rsidRDefault="00A60FA2"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snapToGrid/>
          <w:color w:val="000000" w:themeColor="text1"/>
          <w:sz w:val="22"/>
        </w:rPr>
        <w:t>This section recognizes individuals who contributed to the study but were not included as authors, as well as institutions and organizations that provided support. Any form of assistance, including administrative or technical support, or in-kind contributions such as donated materials used in experiments, should be acknowledged here. If the study received financial support from any individual, institution, or organization, it must be explicitly stated. Additionally, any potential conflicts of interest should be disclosed in this section.</w:t>
      </w:r>
    </w:p>
    <w:p w14:paraId="541EB7A4" w14:textId="777BD845" w:rsidR="00A60FA2" w:rsidRPr="00ED4427" w:rsidRDefault="00B72CF4" w:rsidP="00A9677E">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REFERENCES</w:t>
      </w:r>
    </w:p>
    <w:p w14:paraId="3977F8FA" w14:textId="5F3523BB" w:rsidR="00A60FA2" w:rsidRPr="00CC58AB" w:rsidRDefault="00A60FA2" w:rsidP="00A9677E">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lastRenderedPageBreak/>
        <w:t>References must adhere to the American Medical Association</w:t>
      </w:r>
      <w:r w:rsidR="00B72CF4" w:rsidRPr="00CC58AB">
        <w:rPr>
          <w:rFonts w:asciiTheme="majorBidi" w:hAnsiTheme="majorBidi" w:cstheme="majorBidi"/>
          <w:snapToGrid/>
          <w:color w:val="EE0000"/>
          <w:szCs w:val="20"/>
        </w:rPr>
        <w:t xml:space="preserve"> 11</w:t>
      </w:r>
      <w:r w:rsidR="00B72CF4" w:rsidRPr="00CC58AB">
        <w:rPr>
          <w:rFonts w:asciiTheme="majorBidi" w:hAnsiTheme="majorBidi" w:cstheme="majorBidi"/>
          <w:snapToGrid/>
          <w:color w:val="EE0000"/>
          <w:szCs w:val="20"/>
          <w:vertAlign w:val="superscript"/>
        </w:rPr>
        <w:t>th</w:t>
      </w:r>
      <w:r w:rsidR="00B72CF4" w:rsidRPr="00CC58AB">
        <w:rPr>
          <w:rFonts w:asciiTheme="majorBidi" w:hAnsiTheme="majorBidi" w:cstheme="majorBidi"/>
          <w:snapToGrid/>
          <w:color w:val="EE0000"/>
          <w:szCs w:val="20"/>
        </w:rPr>
        <w:t xml:space="preserve"> Edition</w:t>
      </w:r>
      <w:r w:rsidRPr="00CC58AB">
        <w:rPr>
          <w:rFonts w:asciiTheme="majorBidi" w:hAnsiTheme="majorBidi" w:cstheme="majorBidi"/>
          <w:snapToGrid/>
          <w:color w:val="EE0000"/>
          <w:szCs w:val="20"/>
        </w:rPr>
        <w:t xml:space="preserve"> citation style, as specified in the journal’s writing guidelines. Authors should ensure that all references are accurate, up to date, and properly formatted. Conference proceedings and </w:t>
      </w:r>
      <w:proofErr w:type="gramStart"/>
      <w:r w:rsidRPr="00CC58AB">
        <w:rPr>
          <w:rFonts w:asciiTheme="majorBidi" w:hAnsiTheme="majorBidi" w:cstheme="majorBidi"/>
          <w:snapToGrid/>
          <w:color w:val="EE0000"/>
          <w:szCs w:val="20"/>
        </w:rPr>
        <w:t>theses</w:t>
      </w:r>
      <w:proofErr w:type="gramEnd"/>
      <w:r w:rsidRPr="00CC58AB">
        <w:rPr>
          <w:rFonts w:asciiTheme="majorBidi" w:hAnsiTheme="majorBidi" w:cstheme="majorBidi"/>
          <w:snapToGrid/>
          <w:color w:val="EE0000"/>
          <w:szCs w:val="20"/>
        </w:rPr>
        <w:t xml:space="preserve"> should only be cited when </w:t>
      </w:r>
      <w:proofErr w:type="gramStart"/>
      <w:r w:rsidRPr="00CC58AB">
        <w:rPr>
          <w:rFonts w:asciiTheme="majorBidi" w:hAnsiTheme="majorBidi" w:cstheme="majorBidi"/>
          <w:snapToGrid/>
          <w:color w:val="EE0000"/>
          <w:szCs w:val="20"/>
        </w:rPr>
        <w:t>absolutely necessary</w:t>
      </w:r>
      <w:proofErr w:type="gramEnd"/>
      <w:r w:rsidRPr="00CC58AB">
        <w:rPr>
          <w:rFonts w:asciiTheme="majorBidi" w:hAnsiTheme="majorBidi" w:cstheme="majorBidi"/>
          <w:snapToGrid/>
          <w:color w:val="EE0000"/>
          <w:szCs w:val="20"/>
        </w:rPr>
        <w:t xml:space="preserve">. Personal experiences and unpublished works may be mentioned in the Discussion </w:t>
      </w:r>
      <w:proofErr w:type="gramStart"/>
      <w:r w:rsidRPr="00CC58AB">
        <w:rPr>
          <w:rFonts w:asciiTheme="majorBidi" w:hAnsiTheme="majorBidi" w:cstheme="majorBidi"/>
          <w:snapToGrid/>
          <w:color w:val="EE0000"/>
          <w:szCs w:val="20"/>
        </w:rPr>
        <w:t>section</w:t>
      </w:r>
      <w:r w:rsidR="00A9677E">
        <w:rPr>
          <w:rFonts w:asciiTheme="majorBidi" w:hAnsiTheme="majorBidi" w:cstheme="majorBidi"/>
          <w:snapToGrid/>
          <w:color w:val="EE0000"/>
          <w:szCs w:val="20"/>
        </w:rPr>
        <w:t>,</w:t>
      </w:r>
      <w:r w:rsidRPr="00CC58AB">
        <w:rPr>
          <w:rFonts w:asciiTheme="majorBidi" w:hAnsiTheme="majorBidi" w:cstheme="majorBidi"/>
          <w:snapToGrid/>
          <w:color w:val="EE0000"/>
          <w:szCs w:val="20"/>
        </w:rPr>
        <w:t xml:space="preserve"> but</w:t>
      </w:r>
      <w:proofErr w:type="gramEnd"/>
      <w:r w:rsidRPr="00CC58AB">
        <w:rPr>
          <w:rFonts w:asciiTheme="majorBidi" w:hAnsiTheme="majorBidi" w:cstheme="majorBidi"/>
          <w:snapToGrid/>
          <w:color w:val="EE0000"/>
          <w:szCs w:val="20"/>
        </w:rPr>
        <w:t xml:space="preserve"> cannot be cited as references. However, electronically published journal articles can be cited if the web address and the </w:t>
      </w:r>
      <w:r w:rsidR="006E306A" w:rsidRPr="00CC58AB">
        <w:rPr>
          <w:rFonts w:asciiTheme="majorBidi" w:hAnsiTheme="majorBidi" w:cstheme="majorBidi"/>
          <w:snapToGrid/>
          <w:color w:val="EE0000"/>
          <w:szCs w:val="20"/>
        </w:rPr>
        <w:t xml:space="preserve">DOI </w:t>
      </w:r>
      <w:r w:rsidRPr="00CC58AB">
        <w:rPr>
          <w:rFonts w:asciiTheme="majorBidi" w:hAnsiTheme="majorBidi" w:cstheme="majorBidi"/>
          <w:snapToGrid/>
          <w:color w:val="EE0000"/>
          <w:szCs w:val="20"/>
        </w:rPr>
        <w:t>are provided. The same rule applies to electronic books. It is strongly recommended that references be selected from articles indexed in databases such as Web of Science (</w:t>
      </w:r>
      <w:proofErr w:type="spellStart"/>
      <w:r w:rsidRPr="00CC58AB">
        <w:rPr>
          <w:rFonts w:asciiTheme="majorBidi" w:hAnsiTheme="majorBidi" w:cstheme="majorBidi"/>
          <w:snapToGrid/>
          <w:color w:val="EE0000"/>
          <w:szCs w:val="20"/>
        </w:rPr>
        <w:t>WoS</w:t>
      </w:r>
      <w:proofErr w:type="spellEnd"/>
      <w:r w:rsidRPr="00CC58AB">
        <w:rPr>
          <w:rFonts w:asciiTheme="majorBidi" w:hAnsiTheme="majorBidi" w:cstheme="majorBidi"/>
          <w:snapToGrid/>
          <w:color w:val="EE0000"/>
          <w:szCs w:val="20"/>
        </w:rPr>
        <w:t xml:space="preserve">) or </w:t>
      </w:r>
      <w:proofErr w:type="spellStart"/>
      <w:r w:rsidRPr="00CC58AB">
        <w:rPr>
          <w:rFonts w:asciiTheme="majorBidi" w:hAnsiTheme="majorBidi" w:cstheme="majorBidi"/>
          <w:snapToGrid/>
          <w:color w:val="EE0000"/>
          <w:szCs w:val="20"/>
        </w:rPr>
        <w:t>TRDizin</w:t>
      </w:r>
      <w:proofErr w:type="spellEnd"/>
      <w:r w:rsidRPr="00CC58AB">
        <w:rPr>
          <w:rFonts w:asciiTheme="majorBidi" w:hAnsiTheme="majorBidi" w:cstheme="majorBidi"/>
          <w:snapToGrid/>
          <w:color w:val="EE0000"/>
          <w:szCs w:val="20"/>
        </w:rPr>
        <w:t xml:space="preserve"> to ensure credibility and academic rigor. References should be listed in the order in which they appear in the manuscript and cited in parentheses immediately before punctuation marks within the text. </w:t>
      </w:r>
      <w:r w:rsidRPr="00CC58AB">
        <w:rPr>
          <w:rFonts w:asciiTheme="majorBidi" w:hAnsiTheme="majorBidi" w:cstheme="majorBidi"/>
          <w:i/>
          <w:iCs/>
          <w:snapToGrid/>
          <w:color w:val="EE0000"/>
          <w:szCs w:val="20"/>
          <w:u w:val="single"/>
        </w:rPr>
        <w:t>If a cited article has six or fewer authors, all authors should be listed. For works with seven or more authors, only the first three authors should be included, followed by "et al.".</w:t>
      </w:r>
      <w:r w:rsidRPr="00CC58AB">
        <w:rPr>
          <w:rFonts w:asciiTheme="majorBidi" w:hAnsiTheme="majorBidi" w:cstheme="majorBidi"/>
          <w:snapToGrid/>
          <w:color w:val="EE0000"/>
          <w:szCs w:val="20"/>
        </w:rPr>
        <w:t xml:space="preserve"> Some journal article reference examples are shown below. To minimize typographical errors and prevent duplication, we recommend using bibliography management software such as EndNote, Reference Manager, or Zotero when preparing references. The </w:t>
      </w:r>
      <w:r w:rsidR="00CA237F" w:rsidRPr="00CC58AB">
        <w:rPr>
          <w:rFonts w:asciiTheme="majorBidi" w:hAnsiTheme="majorBidi" w:cstheme="majorBidi"/>
          <w:snapToGrid/>
          <w:color w:val="EE0000"/>
          <w:szCs w:val="20"/>
        </w:rPr>
        <w:t xml:space="preserve">AMA 11th Edition bibliography management templates are installed as the default in EndNote and can be added to Zotero. Links </w:t>
      </w:r>
      <w:r w:rsidRPr="00CC58AB">
        <w:rPr>
          <w:rFonts w:asciiTheme="majorBidi" w:hAnsiTheme="majorBidi" w:cstheme="majorBidi"/>
          <w:snapToGrid/>
          <w:color w:val="EE0000"/>
          <w:szCs w:val="20"/>
        </w:rPr>
        <w:t xml:space="preserve">can be found </w:t>
      </w:r>
      <w:r w:rsidRPr="00CC58AB">
        <w:rPr>
          <w:rFonts w:asciiTheme="majorBidi" w:hAnsiTheme="majorBidi" w:cstheme="majorBidi"/>
          <w:color w:val="EE0000"/>
          <w:szCs w:val="20"/>
        </w:rPr>
        <w:t>on</w:t>
      </w:r>
      <w:r w:rsidRPr="00CC58AB">
        <w:rPr>
          <w:rFonts w:asciiTheme="majorBidi" w:hAnsiTheme="majorBidi" w:cstheme="majorBidi"/>
          <w:snapToGrid/>
          <w:color w:val="EE0000"/>
          <w:szCs w:val="20"/>
        </w:rPr>
        <w:t xml:space="preserve"> the </w:t>
      </w:r>
      <w:r w:rsidR="00CA237F" w:rsidRPr="00CC58AB">
        <w:rPr>
          <w:rFonts w:asciiTheme="majorBidi" w:hAnsiTheme="majorBidi" w:cstheme="majorBidi"/>
          <w:snapToGrid/>
          <w:color w:val="EE0000"/>
          <w:szCs w:val="20"/>
        </w:rPr>
        <w:t xml:space="preserve">EURJIMR </w:t>
      </w:r>
      <w:r w:rsidRPr="00CC58AB">
        <w:rPr>
          <w:rFonts w:asciiTheme="majorBidi" w:hAnsiTheme="majorBidi" w:cstheme="majorBidi"/>
          <w:snapToGrid/>
          <w:color w:val="EE0000"/>
          <w:szCs w:val="20"/>
        </w:rPr>
        <w:t>Author Guidelines page.</w:t>
      </w:r>
    </w:p>
    <w:p w14:paraId="4A9765F6" w14:textId="77777777" w:rsidR="00A60FA2" w:rsidRPr="00CC58AB" w:rsidRDefault="00A60FA2" w:rsidP="00A9677E">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t>Example references:</w:t>
      </w:r>
    </w:p>
    <w:p w14:paraId="3DDADC2A" w14:textId="39B8347A" w:rsidR="00094ADF" w:rsidRPr="00094ADF" w:rsidRDefault="00094ADF" w:rsidP="00A9677E">
      <w:pPr>
        <w:pStyle w:val="MDPI31text"/>
        <w:suppressAutoHyphens/>
        <w:spacing w:line="360" w:lineRule="auto"/>
        <w:ind w:left="0" w:firstLine="0"/>
        <w:rPr>
          <w:rFonts w:asciiTheme="majorBidi" w:hAnsiTheme="majorBidi" w:cstheme="majorBidi"/>
          <w:snapToGrid/>
          <w:color w:val="000000" w:themeColor="text1"/>
          <w:sz w:val="22"/>
        </w:rPr>
      </w:pPr>
      <w:r w:rsidRPr="00094ADF">
        <w:rPr>
          <w:rFonts w:asciiTheme="majorBidi" w:hAnsiTheme="majorBidi" w:cstheme="majorBidi"/>
          <w:snapToGrid/>
          <w:color w:val="000000" w:themeColor="text1"/>
          <w:sz w:val="22"/>
        </w:rPr>
        <w:t>1.</w:t>
      </w:r>
      <w:r>
        <w:rPr>
          <w:rFonts w:asciiTheme="majorBidi" w:hAnsiTheme="majorBidi" w:cstheme="majorBidi"/>
          <w:snapToGrid/>
          <w:color w:val="000000" w:themeColor="text1"/>
          <w:sz w:val="22"/>
        </w:rPr>
        <w:t xml:space="preserve"> </w:t>
      </w:r>
      <w:r w:rsidRPr="00094ADF">
        <w:rPr>
          <w:rFonts w:asciiTheme="majorBidi" w:hAnsiTheme="majorBidi" w:cstheme="majorBidi"/>
          <w:snapToGrid/>
          <w:color w:val="000000" w:themeColor="text1"/>
          <w:sz w:val="22"/>
        </w:rPr>
        <w:t xml:space="preserve">Hisakata R, Nishida S, Johnston A. An adaptable metric shapes perceptual space. Curr Biol. 2016;26(14):1911-1915. </w:t>
      </w:r>
      <w:proofErr w:type="gramStart"/>
      <w:r w:rsidRPr="00094ADF">
        <w:rPr>
          <w:rFonts w:asciiTheme="majorBidi" w:hAnsiTheme="majorBidi" w:cstheme="majorBidi"/>
          <w:snapToGrid/>
          <w:color w:val="000000" w:themeColor="text1"/>
          <w:sz w:val="22"/>
        </w:rPr>
        <w:t>doi:10.1016/j.cub</w:t>
      </w:r>
      <w:proofErr w:type="gramEnd"/>
      <w:r w:rsidRPr="00094ADF">
        <w:rPr>
          <w:rFonts w:asciiTheme="majorBidi" w:hAnsiTheme="majorBidi" w:cstheme="majorBidi"/>
          <w:snapToGrid/>
          <w:color w:val="000000" w:themeColor="text1"/>
          <w:sz w:val="22"/>
        </w:rPr>
        <w:t>.2016.05.047</w:t>
      </w:r>
    </w:p>
    <w:p w14:paraId="2D2F71B9" w14:textId="2D7C2351" w:rsidR="00A60FA2" w:rsidRDefault="001C5A95" w:rsidP="00A9677E">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2</w:t>
      </w:r>
      <w:r w:rsidR="00A60FA2">
        <w:rPr>
          <w:rFonts w:asciiTheme="majorBidi" w:hAnsiTheme="majorBidi" w:cstheme="majorBidi"/>
          <w:snapToGrid/>
          <w:color w:val="000000" w:themeColor="text1"/>
          <w:sz w:val="22"/>
        </w:rPr>
        <w:t xml:space="preserve">. </w:t>
      </w:r>
      <w:proofErr w:type="spellStart"/>
      <w:r w:rsidR="00A60FA2" w:rsidRPr="00B13E8D">
        <w:rPr>
          <w:rFonts w:asciiTheme="majorBidi" w:hAnsiTheme="majorBidi" w:cstheme="majorBidi"/>
          <w:snapToGrid/>
          <w:color w:val="000000" w:themeColor="text1"/>
          <w:sz w:val="22"/>
        </w:rPr>
        <w:t>Cirocchi</w:t>
      </w:r>
      <w:proofErr w:type="spellEnd"/>
      <w:r w:rsidR="00A60FA2" w:rsidRPr="00B13E8D">
        <w:rPr>
          <w:rFonts w:asciiTheme="majorBidi" w:hAnsiTheme="majorBidi" w:cstheme="majorBidi"/>
          <w:snapToGrid/>
          <w:color w:val="000000" w:themeColor="text1"/>
          <w:sz w:val="22"/>
        </w:rPr>
        <w:t xml:space="preserve"> R, </w:t>
      </w:r>
      <w:proofErr w:type="spellStart"/>
      <w:r w:rsidR="00A60FA2" w:rsidRPr="00B13E8D">
        <w:rPr>
          <w:rFonts w:asciiTheme="majorBidi" w:hAnsiTheme="majorBidi" w:cstheme="majorBidi"/>
          <w:snapToGrid/>
          <w:color w:val="000000" w:themeColor="text1"/>
          <w:sz w:val="22"/>
        </w:rPr>
        <w:t>Trastulli</w:t>
      </w:r>
      <w:proofErr w:type="spellEnd"/>
      <w:r w:rsidR="00A60FA2" w:rsidRPr="00B13E8D">
        <w:rPr>
          <w:rFonts w:asciiTheme="majorBidi" w:hAnsiTheme="majorBidi" w:cstheme="majorBidi"/>
          <w:snapToGrid/>
          <w:color w:val="000000" w:themeColor="text1"/>
          <w:sz w:val="22"/>
        </w:rPr>
        <w:t xml:space="preserve"> S, Desiderio J, et al. Treatment of Hinchey stage III-IV diverticulitis: a systematic review and meta-analysis. Int J Colorectal Dis</w:t>
      </w:r>
      <w:r w:rsidR="00934AF9">
        <w:rPr>
          <w:rFonts w:asciiTheme="majorBidi" w:hAnsiTheme="majorBidi" w:cstheme="majorBidi"/>
          <w:snapToGrid/>
          <w:color w:val="000000" w:themeColor="text1"/>
          <w:sz w:val="22"/>
        </w:rPr>
        <w:t>.</w:t>
      </w:r>
      <w:r w:rsidR="00A60FA2" w:rsidRPr="00B13E8D">
        <w:rPr>
          <w:rFonts w:asciiTheme="majorBidi" w:hAnsiTheme="majorBidi" w:cstheme="majorBidi"/>
          <w:snapToGrid/>
          <w:color w:val="000000" w:themeColor="text1"/>
          <w:sz w:val="22"/>
        </w:rPr>
        <w:t xml:space="preserve"> 2013;28(4):447-457. doi:10.1007/s00384-012-1622-4</w:t>
      </w:r>
    </w:p>
    <w:p w14:paraId="102A9A81" w14:textId="0E639D44" w:rsidR="00A60FA2" w:rsidRDefault="00934AF9" w:rsidP="00A9677E">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3</w:t>
      </w:r>
      <w:r w:rsidR="00A60FA2" w:rsidRPr="00CC0BC1">
        <w:rPr>
          <w:rFonts w:asciiTheme="majorBidi" w:hAnsiTheme="majorBidi" w:cstheme="majorBidi"/>
          <w:snapToGrid/>
          <w:color w:val="000000" w:themeColor="text1"/>
          <w:sz w:val="22"/>
        </w:rPr>
        <w:t xml:space="preserve">. Phan-Thien KC, </w:t>
      </w:r>
      <w:proofErr w:type="spellStart"/>
      <w:r w:rsidR="00A60FA2" w:rsidRPr="00CC0BC1">
        <w:rPr>
          <w:rFonts w:asciiTheme="majorBidi" w:hAnsiTheme="majorBidi" w:cstheme="majorBidi"/>
          <w:snapToGrid/>
          <w:color w:val="000000" w:themeColor="text1"/>
          <w:sz w:val="22"/>
        </w:rPr>
        <w:t>Lubowski</w:t>
      </w:r>
      <w:proofErr w:type="spellEnd"/>
      <w:r w:rsidR="00A60FA2" w:rsidRPr="00CC0BC1">
        <w:rPr>
          <w:rFonts w:asciiTheme="majorBidi" w:hAnsiTheme="majorBidi" w:cstheme="majorBidi"/>
          <w:snapToGrid/>
          <w:color w:val="000000" w:themeColor="text1"/>
          <w:sz w:val="22"/>
        </w:rPr>
        <w:t xml:space="preserve"> DZ. Acute diverticulitis: a complex management challenge. ANZ J Surg</w:t>
      </w:r>
      <w:r>
        <w:rPr>
          <w:rFonts w:asciiTheme="majorBidi" w:hAnsiTheme="majorBidi" w:cstheme="majorBidi"/>
          <w:snapToGrid/>
          <w:color w:val="000000" w:themeColor="text1"/>
          <w:sz w:val="22"/>
        </w:rPr>
        <w:t>.</w:t>
      </w:r>
      <w:r w:rsidR="00A60FA2" w:rsidRPr="00CC0BC1">
        <w:rPr>
          <w:rFonts w:asciiTheme="majorBidi" w:hAnsiTheme="majorBidi" w:cstheme="majorBidi"/>
          <w:snapToGrid/>
          <w:color w:val="000000" w:themeColor="text1"/>
          <w:sz w:val="22"/>
        </w:rPr>
        <w:t xml:space="preserve"> 2015;85(10):698-699. doi:10.1111/ans.13228</w:t>
      </w:r>
    </w:p>
    <w:p w14:paraId="4D76079A" w14:textId="77777777" w:rsidR="00A60FA2" w:rsidRDefault="00A60FA2" w:rsidP="00A9677E">
      <w:pPr>
        <w:pStyle w:val="MDPI31text"/>
        <w:suppressAutoHyphens/>
        <w:spacing w:after="240" w:line="360" w:lineRule="auto"/>
        <w:ind w:left="0" w:firstLine="0"/>
        <w:rPr>
          <w:rFonts w:asciiTheme="majorBidi" w:hAnsiTheme="majorBidi" w:cstheme="majorBidi"/>
          <w:snapToGrid/>
          <w:color w:val="000000" w:themeColor="text1"/>
          <w:sz w:val="22"/>
        </w:rPr>
      </w:pPr>
    </w:p>
    <w:p w14:paraId="440E7663" w14:textId="2FAECA4F" w:rsidR="00A60FA2" w:rsidRPr="00AE230F" w:rsidRDefault="00934AF9" w:rsidP="00A9677E">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TABLES AND FIGURES</w:t>
      </w:r>
    </w:p>
    <w:p w14:paraId="79E08CD4" w14:textId="39C21ACB" w:rsidR="00A60FA2" w:rsidRDefault="00A60FA2"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 xml:space="preserve">All tables and figures must be placed after the references, in the order in which they are cited in the text. </w:t>
      </w:r>
      <w:r w:rsidRPr="00BE55A5">
        <w:rPr>
          <w:rFonts w:asciiTheme="majorBidi" w:hAnsiTheme="majorBidi" w:cstheme="majorBidi"/>
          <w:snapToGrid/>
          <w:color w:val="000000" w:themeColor="text1"/>
          <w:sz w:val="22"/>
          <w:u w:val="single"/>
        </w:rPr>
        <w:t xml:space="preserve">Tables should be labeled </w:t>
      </w:r>
      <w:r w:rsidRPr="0036394F">
        <w:rPr>
          <w:rFonts w:asciiTheme="majorBidi" w:hAnsiTheme="majorBidi" w:cstheme="majorBidi"/>
          <w:snapToGrid/>
          <w:color w:val="000000" w:themeColor="text1"/>
          <w:sz w:val="22"/>
          <w:u w:val="single"/>
        </w:rPr>
        <w:t>with titles placed above each table</w:t>
      </w:r>
      <w:r w:rsidRPr="00E336D5">
        <w:rPr>
          <w:rFonts w:asciiTheme="majorBidi" w:hAnsiTheme="majorBidi" w:cstheme="majorBidi"/>
          <w:snapToGrid/>
          <w:color w:val="000000" w:themeColor="text1"/>
          <w:sz w:val="22"/>
        </w:rPr>
        <w:t xml:space="preserve">. </w:t>
      </w:r>
      <w:r w:rsidRPr="0036394F">
        <w:rPr>
          <w:rFonts w:asciiTheme="majorBidi" w:hAnsiTheme="majorBidi" w:cstheme="majorBidi"/>
          <w:snapToGrid/>
          <w:color w:val="000000" w:themeColor="text1"/>
          <w:sz w:val="22"/>
          <w:u w:val="single"/>
        </w:rPr>
        <w:t>Figures should also be numbered sequentially</w:t>
      </w:r>
      <w:r w:rsidR="005048D8">
        <w:rPr>
          <w:rFonts w:asciiTheme="majorBidi" w:hAnsiTheme="majorBidi" w:cstheme="majorBidi"/>
          <w:snapToGrid/>
          <w:color w:val="000000" w:themeColor="text1"/>
          <w:sz w:val="22"/>
          <w:u w:val="single"/>
        </w:rPr>
        <w:t>,</w:t>
      </w:r>
      <w:r w:rsidRPr="0036394F">
        <w:rPr>
          <w:rFonts w:asciiTheme="majorBidi" w:hAnsiTheme="majorBidi" w:cstheme="majorBidi"/>
          <w:snapToGrid/>
          <w:color w:val="000000" w:themeColor="text1"/>
          <w:sz w:val="22"/>
          <w:u w:val="single"/>
        </w:rPr>
        <w:t xml:space="preserve"> with captions placed below each figure</w:t>
      </w:r>
      <w:r w:rsidRPr="00E336D5">
        <w:rPr>
          <w:rFonts w:asciiTheme="majorBidi" w:hAnsiTheme="majorBidi" w:cstheme="majorBidi"/>
          <w:snapToGrid/>
          <w:color w:val="000000" w:themeColor="text1"/>
          <w:sz w:val="22"/>
        </w:rPr>
        <w:t xml:space="preserve">. Tables must be self-explanatory and structured clearly, ensuring that they effectively present the data without redundancy. </w:t>
      </w:r>
    </w:p>
    <w:p w14:paraId="36878B31" w14:textId="77777777" w:rsidR="00A60FA2" w:rsidRDefault="00A60FA2" w:rsidP="00A9677E">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If data from external sources are used, appropriate permissions must be obtained, and sources must be cited as footnotes. Patient photographs should be presented in a manner that prevents identification, and high-quality digital images are preferred for clarity and accuracy. Proper formatting and numbering should be maintained to ensure consistency throughout the manuscript.</w:t>
      </w:r>
    </w:p>
    <w:p w14:paraId="08F3991E" w14:textId="68EB7ACC" w:rsidR="00A60FA2" w:rsidRDefault="00A60FA2" w:rsidP="00A9677E">
      <w:pPr>
        <w:pStyle w:val="MDPI31text"/>
        <w:suppressAutoHyphens/>
        <w:spacing w:after="240"/>
        <w:ind w:left="0" w:firstLine="0"/>
        <w:rPr>
          <w:rFonts w:asciiTheme="majorBidi" w:hAnsiTheme="majorBidi" w:cstheme="majorBidi"/>
          <w:snapToGrid/>
          <w:color w:val="000000" w:themeColor="text1"/>
          <w:sz w:val="22"/>
        </w:rPr>
      </w:pPr>
      <w:r w:rsidRPr="0082072B">
        <w:rPr>
          <w:rFonts w:asciiTheme="majorBidi" w:hAnsiTheme="majorBidi" w:cstheme="majorBidi"/>
          <w:b/>
          <w:bCs/>
          <w:snapToGrid/>
          <w:color w:val="000000" w:themeColor="text1"/>
          <w:sz w:val="22"/>
        </w:rPr>
        <w:t xml:space="preserve">Table </w:t>
      </w:r>
      <w:r w:rsidR="005048D8">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This is a table. Tables should be placed after the references, each on a separate page in the order in which they are cited in the text</w:t>
      </w:r>
      <w:r w:rsidR="005048D8">
        <w:rPr>
          <w:rFonts w:asciiTheme="majorBidi" w:hAnsiTheme="majorBidi" w:cstheme="majorBidi"/>
          <w:snapToGrid/>
          <w:color w:val="000000" w:themeColor="text1"/>
          <w:sz w:val="22"/>
        </w:rPr>
        <w:t>.</w:t>
      </w:r>
    </w:p>
    <w:tbl>
      <w:tblPr>
        <w:tblStyle w:val="Mdeck5tablebodythreelines"/>
        <w:tblW w:w="0" w:type="auto"/>
        <w:tblLook w:val="04A0" w:firstRow="1" w:lastRow="0" w:firstColumn="1" w:lastColumn="0" w:noHBand="0" w:noVBand="1"/>
      </w:tblPr>
      <w:tblGrid>
        <w:gridCol w:w="2278"/>
        <w:gridCol w:w="2262"/>
        <w:gridCol w:w="2268"/>
        <w:gridCol w:w="2262"/>
      </w:tblGrid>
      <w:tr w:rsidR="00A60FA2" w:rsidRPr="00B609F5" w14:paraId="02B8F338" w14:textId="77777777" w:rsidTr="00B535FE">
        <w:trPr>
          <w:cnfStyle w:val="100000000000" w:firstRow="1" w:lastRow="0" w:firstColumn="0" w:lastColumn="0" w:oddVBand="0" w:evenVBand="0" w:oddHBand="0" w:evenHBand="0" w:firstRowFirstColumn="0" w:firstRowLastColumn="0" w:lastRowFirstColumn="0" w:lastRowLastColumn="0"/>
        </w:trPr>
        <w:tc>
          <w:tcPr>
            <w:tcW w:w="2614" w:type="dxa"/>
            <w:tcBorders>
              <w:right w:val="single" w:sz="4" w:space="0" w:color="auto"/>
            </w:tcBorders>
          </w:tcPr>
          <w:p w14:paraId="0445BDDD" w14:textId="77777777" w:rsidR="00A60FA2" w:rsidRPr="00B609F5" w:rsidRDefault="00A60FA2" w:rsidP="00A9677E">
            <w:pPr>
              <w:pStyle w:val="MDPI31text"/>
              <w:suppressAutoHyphens/>
              <w:ind w:left="0" w:firstLine="0"/>
              <w:rPr>
                <w:rFonts w:asciiTheme="majorBidi" w:hAnsiTheme="majorBidi" w:cstheme="majorBidi"/>
                <w:b/>
                <w:bCs/>
                <w:color w:val="000000" w:themeColor="text1"/>
              </w:rPr>
            </w:pPr>
            <w:r w:rsidRPr="00B609F5">
              <w:rPr>
                <w:rFonts w:asciiTheme="majorBidi" w:hAnsiTheme="majorBidi" w:cstheme="majorBidi"/>
                <w:b/>
                <w:bCs/>
                <w:color w:val="000000" w:themeColor="text1"/>
              </w:rPr>
              <w:t>Title 1</w:t>
            </w:r>
          </w:p>
        </w:tc>
        <w:tc>
          <w:tcPr>
            <w:tcW w:w="2614" w:type="dxa"/>
            <w:tcBorders>
              <w:left w:val="single" w:sz="4" w:space="0" w:color="auto"/>
            </w:tcBorders>
          </w:tcPr>
          <w:p w14:paraId="02916FFA" w14:textId="77777777" w:rsidR="00A60FA2" w:rsidRPr="00B609F5" w:rsidRDefault="00A60FA2" w:rsidP="00A9677E">
            <w:pPr>
              <w:pStyle w:val="MDPI31text"/>
              <w:suppressAutoHyphens/>
              <w:ind w:left="0" w:firstLine="0"/>
              <w:rPr>
                <w:rFonts w:asciiTheme="majorBidi" w:hAnsiTheme="majorBidi" w:cstheme="majorBidi"/>
                <w:b/>
                <w:bCs/>
                <w:color w:val="000000" w:themeColor="text1"/>
              </w:rPr>
            </w:pPr>
            <w:r w:rsidRPr="00B609F5">
              <w:rPr>
                <w:rFonts w:asciiTheme="majorBidi" w:hAnsiTheme="majorBidi" w:cstheme="majorBidi"/>
                <w:b/>
                <w:bCs/>
                <w:color w:val="000000" w:themeColor="text1"/>
              </w:rPr>
              <w:t>Title 2</w:t>
            </w:r>
          </w:p>
        </w:tc>
        <w:tc>
          <w:tcPr>
            <w:tcW w:w="2614" w:type="dxa"/>
          </w:tcPr>
          <w:p w14:paraId="20816F23" w14:textId="77777777" w:rsidR="00A60FA2" w:rsidRPr="00B609F5" w:rsidRDefault="00A60FA2" w:rsidP="00A9677E">
            <w:pPr>
              <w:pStyle w:val="MDPI31text"/>
              <w:suppressAutoHyphens/>
              <w:ind w:left="0" w:firstLine="0"/>
              <w:rPr>
                <w:rFonts w:asciiTheme="majorBidi" w:hAnsiTheme="majorBidi" w:cstheme="majorBidi"/>
                <w:b/>
                <w:bCs/>
                <w:color w:val="000000" w:themeColor="text1"/>
              </w:rPr>
            </w:pPr>
            <w:r w:rsidRPr="00B609F5">
              <w:rPr>
                <w:rFonts w:asciiTheme="majorBidi" w:hAnsiTheme="majorBidi" w:cstheme="majorBidi"/>
                <w:b/>
                <w:bCs/>
                <w:color w:val="000000" w:themeColor="text1"/>
              </w:rPr>
              <w:t>Title 3</w:t>
            </w:r>
          </w:p>
        </w:tc>
        <w:tc>
          <w:tcPr>
            <w:tcW w:w="2614" w:type="dxa"/>
          </w:tcPr>
          <w:p w14:paraId="209156BA" w14:textId="77777777" w:rsidR="00A60FA2" w:rsidRPr="00B609F5" w:rsidRDefault="00A60FA2" w:rsidP="00A9677E">
            <w:pPr>
              <w:pStyle w:val="MDPI31text"/>
              <w:suppressAutoHyphens/>
              <w:ind w:left="0" w:firstLine="0"/>
              <w:rPr>
                <w:rFonts w:asciiTheme="majorBidi" w:hAnsiTheme="majorBidi" w:cstheme="majorBidi"/>
                <w:b/>
                <w:bCs/>
                <w:color w:val="000000" w:themeColor="text1"/>
              </w:rPr>
            </w:pPr>
            <w:r w:rsidRPr="00B609F5">
              <w:rPr>
                <w:rFonts w:asciiTheme="majorBidi" w:hAnsiTheme="majorBidi" w:cstheme="majorBidi"/>
                <w:b/>
                <w:bCs/>
                <w:color w:val="000000" w:themeColor="text1"/>
              </w:rPr>
              <w:t>Title 4</w:t>
            </w:r>
          </w:p>
        </w:tc>
      </w:tr>
      <w:tr w:rsidR="00A60FA2" w:rsidRPr="00B609F5" w14:paraId="64F1A9A5" w14:textId="77777777" w:rsidTr="00B535FE">
        <w:tc>
          <w:tcPr>
            <w:tcW w:w="2614" w:type="dxa"/>
            <w:tcBorders>
              <w:right w:val="single" w:sz="4" w:space="0" w:color="auto"/>
            </w:tcBorders>
          </w:tcPr>
          <w:p w14:paraId="0C575010" w14:textId="77777777" w:rsidR="00A60FA2" w:rsidRPr="00B609F5" w:rsidRDefault="00A60FA2" w:rsidP="00A9677E">
            <w:pPr>
              <w:pStyle w:val="MDPI31text"/>
              <w:suppressAutoHyphens/>
              <w:ind w:left="0" w:firstLine="0"/>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1</w:t>
            </w:r>
          </w:p>
        </w:tc>
        <w:tc>
          <w:tcPr>
            <w:tcW w:w="2614" w:type="dxa"/>
            <w:tcBorders>
              <w:left w:val="single" w:sz="4" w:space="0" w:color="auto"/>
            </w:tcBorders>
          </w:tcPr>
          <w:p w14:paraId="0CA72972" w14:textId="77777777" w:rsidR="00A60FA2" w:rsidRPr="00B609F5" w:rsidRDefault="00A60FA2" w:rsidP="00A9677E">
            <w:pPr>
              <w:pStyle w:val="MDPI31text"/>
              <w:suppressAutoHyphens/>
              <w:ind w:left="0" w:firstLine="0"/>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03EDA44B" w14:textId="77777777" w:rsidR="00A60FA2" w:rsidRPr="00B609F5" w:rsidRDefault="00A60FA2" w:rsidP="00A9677E">
            <w:pPr>
              <w:pStyle w:val="MDPI31text"/>
              <w:suppressAutoHyphens/>
              <w:ind w:left="0" w:firstLine="0"/>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r w:rsidRPr="00803167">
              <w:rPr>
                <w:rFonts w:asciiTheme="majorBidi" w:hAnsiTheme="majorBidi" w:cstheme="majorBidi"/>
                <w:snapToGrid/>
                <w:color w:val="000000" w:themeColor="text1"/>
                <w:sz w:val="22"/>
                <w:vertAlign w:val="superscript"/>
              </w:rPr>
              <w:t>1</w:t>
            </w:r>
          </w:p>
        </w:tc>
        <w:tc>
          <w:tcPr>
            <w:tcW w:w="2614" w:type="dxa"/>
          </w:tcPr>
          <w:p w14:paraId="4EC48A12" w14:textId="77777777" w:rsidR="00A60FA2" w:rsidRPr="00B609F5" w:rsidRDefault="00A60FA2" w:rsidP="00A9677E">
            <w:pPr>
              <w:pStyle w:val="MDPI31text"/>
              <w:suppressAutoHyphens/>
              <w:ind w:left="0" w:firstLine="0"/>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r w:rsidR="00A60FA2" w:rsidRPr="00B609F5" w14:paraId="57641092" w14:textId="77777777" w:rsidTr="00B535FE">
        <w:tc>
          <w:tcPr>
            <w:tcW w:w="2614" w:type="dxa"/>
            <w:tcBorders>
              <w:bottom w:val="single" w:sz="8" w:space="0" w:color="auto"/>
              <w:right w:val="single" w:sz="4" w:space="0" w:color="auto"/>
            </w:tcBorders>
          </w:tcPr>
          <w:p w14:paraId="26061D0C" w14:textId="77777777" w:rsidR="00A60FA2" w:rsidRPr="00B609F5" w:rsidRDefault="00A60FA2" w:rsidP="00A9677E">
            <w:pPr>
              <w:pStyle w:val="MDPI31text"/>
              <w:suppressAutoHyphens/>
              <w:ind w:left="0" w:firstLine="0"/>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2</w:t>
            </w:r>
          </w:p>
        </w:tc>
        <w:tc>
          <w:tcPr>
            <w:tcW w:w="2614" w:type="dxa"/>
            <w:tcBorders>
              <w:left w:val="single" w:sz="4" w:space="0" w:color="auto"/>
            </w:tcBorders>
          </w:tcPr>
          <w:p w14:paraId="539523BC" w14:textId="77777777" w:rsidR="00A60FA2" w:rsidRPr="00B609F5" w:rsidRDefault="00A60FA2" w:rsidP="00A9677E">
            <w:pPr>
              <w:pStyle w:val="MDPI31text"/>
              <w:suppressAutoHyphens/>
              <w:ind w:left="0" w:firstLine="0"/>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1B88BCFD" w14:textId="77777777" w:rsidR="00A60FA2" w:rsidRPr="00B609F5" w:rsidRDefault="00A60FA2" w:rsidP="00A9677E">
            <w:pPr>
              <w:pStyle w:val="MDPI31text"/>
              <w:suppressAutoHyphens/>
              <w:ind w:left="0" w:firstLine="0"/>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67C6F9A5" w14:textId="77777777" w:rsidR="00A60FA2" w:rsidRPr="00B609F5" w:rsidRDefault="00A60FA2" w:rsidP="00A9677E">
            <w:pPr>
              <w:pStyle w:val="MDPI31text"/>
              <w:suppressAutoHyphens/>
              <w:ind w:left="0" w:firstLine="0"/>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bl>
    <w:p w14:paraId="34DCA4E1" w14:textId="77777777" w:rsidR="00A60FA2" w:rsidRDefault="00A60FA2" w:rsidP="00A9677E">
      <w:pPr>
        <w:pStyle w:val="MDPI31text"/>
        <w:suppressAutoHyphens/>
        <w:spacing w:after="240"/>
        <w:ind w:left="510" w:firstLine="0"/>
        <w:rPr>
          <w:rFonts w:asciiTheme="majorBidi" w:hAnsiTheme="majorBidi" w:cstheme="majorBidi"/>
          <w:snapToGrid/>
          <w:color w:val="000000" w:themeColor="text1"/>
          <w:sz w:val="22"/>
        </w:rPr>
      </w:pPr>
      <w:r w:rsidRPr="00803167">
        <w:rPr>
          <w:rFonts w:asciiTheme="majorBidi" w:hAnsiTheme="majorBidi" w:cstheme="majorBidi"/>
          <w:snapToGrid/>
          <w:color w:val="000000" w:themeColor="text1"/>
          <w:sz w:val="22"/>
          <w:vertAlign w:val="superscript"/>
        </w:rPr>
        <w:lastRenderedPageBreak/>
        <w:t>1</w:t>
      </w:r>
      <w:r>
        <w:rPr>
          <w:rFonts w:asciiTheme="majorBidi" w:hAnsiTheme="majorBidi" w:cstheme="majorBidi"/>
          <w:snapToGrid/>
          <w:color w:val="000000" w:themeColor="text1"/>
          <w:sz w:val="22"/>
        </w:rPr>
        <w:t xml:space="preserve">: </w:t>
      </w:r>
      <w:r w:rsidRPr="00C17789">
        <w:rPr>
          <w:rFonts w:asciiTheme="majorBidi" w:hAnsiTheme="majorBidi" w:cstheme="majorBidi"/>
          <w:snapToGrid/>
          <w:color w:val="000000" w:themeColor="text1"/>
          <w:sz w:val="22"/>
        </w:rPr>
        <w:t xml:space="preserve">Tables </w:t>
      </w:r>
      <w:r>
        <w:rPr>
          <w:rFonts w:asciiTheme="majorBidi" w:hAnsiTheme="majorBidi" w:cstheme="majorBidi"/>
          <w:snapToGrid/>
          <w:color w:val="000000" w:themeColor="text1"/>
          <w:sz w:val="22"/>
        </w:rPr>
        <w:t xml:space="preserve">should </w:t>
      </w:r>
      <w:r w:rsidRPr="00C17789">
        <w:rPr>
          <w:rFonts w:asciiTheme="majorBidi" w:hAnsiTheme="majorBidi" w:cstheme="majorBidi"/>
          <w:snapToGrid/>
          <w:color w:val="000000" w:themeColor="text1"/>
          <w:sz w:val="22"/>
        </w:rPr>
        <w:t>have a footer</w:t>
      </w:r>
      <w:r>
        <w:rPr>
          <w:rFonts w:asciiTheme="majorBidi" w:hAnsiTheme="majorBidi" w:cstheme="majorBidi"/>
          <w:snapToGrid/>
          <w:color w:val="000000" w:themeColor="text1"/>
          <w:sz w:val="22"/>
        </w:rPr>
        <w:t xml:space="preserve"> if there are any abbreviations or markings</w:t>
      </w:r>
      <w:r w:rsidRPr="00C17789">
        <w:rPr>
          <w:rFonts w:asciiTheme="majorBidi" w:hAnsiTheme="majorBidi" w:cstheme="majorBidi"/>
          <w:snapToGrid/>
          <w:color w:val="000000" w:themeColor="text1"/>
          <w:sz w:val="22"/>
        </w:rPr>
        <w:t>.</w:t>
      </w:r>
    </w:p>
    <w:p w14:paraId="0FAE1E8A" w14:textId="77777777" w:rsidR="00A60FA2" w:rsidRDefault="00A60FA2" w:rsidP="00A9677E">
      <w:pPr>
        <w:pStyle w:val="MDPI31text"/>
        <w:suppressAutoHyphens/>
        <w:spacing w:after="240"/>
        <w:ind w:left="0" w:firstLine="0"/>
        <w:rPr>
          <w:rFonts w:asciiTheme="majorBidi" w:hAnsiTheme="majorBidi" w:cstheme="majorBidi"/>
          <w:snapToGrid/>
          <w:color w:val="000000" w:themeColor="text1"/>
          <w:sz w:val="22"/>
        </w:rPr>
      </w:pPr>
    </w:p>
    <w:p w14:paraId="25D63C99" w14:textId="77777777" w:rsidR="00A60FA2" w:rsidRDefault="00A60FA2" w:rsidP="00A9677E">
      <w:pPr>
        <w:pStyle w:val="MDPI31text"/>
        <w:suppressAutoHyphens/>
        <w:spacing w:after="240"/>
        <w:ind w:left="0" w:firstLine="0"/>
        <w:rPr>
          <w:rFonts w:asciiTheme="majorBidi" w:hAnsiTheme="majorBidi" w:cstheme="majorBidi"/>
          <w:snapToGrid/>
          <w:color w:val="000000" w:themeColor="text1"/>
          <w:sz w:val="22"/>
        </w:rPr>
      </w:pPr>
      <w:r>
        <w:rPr>
          <w:rFonts w:eastAsia="DengXian"/>
          <w:b/>
          <w:bCs/>
          <w:noProof/>
        </w:rPr>
        <w:drawing>
          <wp:inline distT="0" distB="0" distL="0" distR="0" wp14:anchorId="6C1073D7" wp14:editId="6ACF8343">
            <wp:extent cx="1669284" cy="1669729"/>
            <wp:effectExtent l="0" t="0" r="7620" b="6985"/>
            <wp:docPr id="997936347" name="Picture 1"/>
            <wp:cNvGraphicFramePr/>
            <a:graphic xmlns:a="http://schemas.openxmlformats.org/drawingml/2006/main">
              <a:graphicData uri="http://schemas.openxmlformats.org/drawingml/2006/picture">
                <pic:pic xmlns:pic="http://schemas.openxmlformats.org/drawingml/2006/picture">
                  <pic:nvPicPr>
                    <pic:cNvPr id="997936347"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9284" cy="1669729"/>
                    </a:xfrm>
                    <a:prstGeom prst="rect">
                      <a:avLst/>
                    </a:prstGeom>
                  </pic:spPr>
                </pic:pic>
              </a:graphicData>
            </a:graphic>
          </wp:inline>
        </w:drawing>
      </w:r>
    </w:p>
    <w:p w14:paraId="26DF705B" w14:textId="43BCF0D1" w:rsidR="00A60FA2" w:rsidRDefault="00A60FA2" w:rsidP="00A9677E">
      <w:pPr>
        <w:pStyle w:val="MDPI31text"/>
        <w:suppressAutoHyphens/>
        <w:spacing w:after="240"/>
        <w:ind w:left="0" w:firstLine="0"/>
        <w:rPr>
          <w:rFonts w:asciiTheme="majorBidi" w:hAnsiTheme="majorBidi" w:cstheme="majorBidi"/>
          <w:snapToGrid/>
          <w:color w:val="000000" w:themeColor="text1"/>
          <w:sz w:val="22"/>
        </w:rPr>
      </w:pPr>
      <w:r w:rsidRPr="00A822DE">
        <w:rPr>
          <w:rFonts w:asciiTheme="majorBidi" w:hAnsiTheme="majorBidi" w:cstheme="majorBidi"/>
          <w:b/>
          <w:bCs/>
          <w:snapToGrid/>
          <w:color w:val="000000" w:themeColor="text1"/>
          <w:sz w:val="22"/>
        </w:rPr>
        <w:t xml:space="preserve">Figure </w:t>
      </w:r>
      <w:r w:rsidR="00CC58AB">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 xml:space="preserve">This is a </w:t>
      </w:r>
      <w:r>
        <w:rPr>
          <w:rFonts w:asciiTheme="majorBidi" w:hAnsiTheme="majorBidi" w:cstheme="majorBidi"/>
          <w:snapToGrid/>
          <w:color w:val="000000" w:themeColor="text1"/>
          <w:sz w:val="22"/>
        </w:rPr>
        <w:t>figure</w:t>
      </w:r>
      <w:r w:rsidRPr="0067193F">
        <w:rPr>
          <w:rFonts w:asciiTheme="majorBidi" w:hAnsiTheme="majorBidi" w:cstheme="majorBidi"/>
          <w:snapToGrid/>
          <w:color w:val="000000" w:themeColor="text1"/>
          <w:sz w:val="22"/>
        </w:rPr>
        <w:t xml:space="preserve">. </w:t>
      </w:r>
      <w:r>
        <w:rPr>
          <w:rFonts w:asciiTheme="majorBidi" w:hAnsiTheme="majorBidi" w:cstheme="majorBidi"/>
          <w:snapToGrid/>
          <w:color w:val="000000" w:themeColor="text1"/>
          <w:sz w:val="22"/>
        </w:rPr>
        <w:t xml:space="preserve">Figures </w:t>
      </w:r>
      <w:r w:rsidRPr="0067193F">
        <w:rPr>
          <w:rFonts w:asciiTheme="majorBidi" w:hAnsiTheme="majorBidi" w:cstheme="majorBidi"/>
          <w:snapToGrid/>
          <w:color w:val="000000" w:themeColor="text1"/>
          <w:sz w:val="22"/>
        </w:rPr>
        <w:t>should be placed after the references, each on a separate page in the order in which they are cited in the text</w:t>
      </w:r>
      <w:r>
        <w:rPr>
          <w:rFonts w:asciiTheme="majorBidi" w:hAnsiTheme="majorBidi" w:cstheme="majorBidi"/>
          <w:snapToGrid/>
          <w:color w:val="000000" w:themeColor="text1"/>
          <w:sz w:val="22"/>
        </w:rPr>
        <w:t xml:space="preserve">, and after tables </w:t>
      </w:r>
      <w:r w:rsidRPr="0014221C">
        <w:rPr>
          <w:rFonts w:asciiTheme="majorBidi" w:hAnsiTheme="majorBidi" w:cstheme="majorBidi"/>
          <w:snapToGrid/>
          <w:color w:val="FF0000"/>
          <w:szCs w:val="20"/>
        </w:rPr>
        <w:t>(This figure can be replaced with your own by right-clicking on the image and selecting "Change Picture", or by navigating to the "Picture Format" tab and selecting "Change Picture.")</w:t>
      </w:r>
    </w:p>
    <w:p w14:paraId="64E6246E" w14:textId="77777777" w:rsidR="00A60FA2" w:rsidRPr="00910996" w:rsidRDefault="00A60FA2" w:rsidP="00A9677E">
      <w:pPr>
        <w:pStyle w:val="MDPI31text"/>
        <w:suppressAutoHyphens/>
        <w:ind w:left="0" w:firstLine="0"/>
        <w:rPr>
          <w:rFonts w:asciiTheme="majorBidi" w:hAnsiTheme="majorBidi" w:cstheme="majorBidi"/>
          <w:color w:val="000000" w:themeColor="text1"/>
          <w:sz w:val="22"/>
          <w:u w:val="single"/>
        </w:rPr>
      </w:pPr>
      <w:r w:rsidRPr="001A3DEC">
        <w:rPr>
          <w:rFonts w:asciiTheme="majorBidi" w:hAnsiTheme="majorBidi" w:cstheme="majorBidi"/>
          <w:color w:val="FF0000"/>
          <w:sz w:val="22"/>
        </w:rPr>
        <w:t>THE TEXT WRITTEN IN RED PROVIDES GUIDELINES AND INSTRUCTIONS FOR AUTHORS. THESE INSTRUCTIONS</w:t>
      </w:r>
      <w:r>
        <w:rPr>
          <w:rFonts w:asciiTheme="majorBidi" w:hAnsiTheme="majorBidi" w:cstheme="majorBidi"/>
          <w:color w:val="FF0000"/>
          <w:sz w:val="22"/>
        </w:rPr>
        <w:t xml:space="preserve"> AND PLACEHOLDER TEXT</w:t>
      </w:r>
      <w:r w:rsidRPr="001A3DEC">
        <w:rPr>
          <w:rFonts w:asciiTheme="majorBidi" w:hAnsiTheme="majorBidi" w:cstheme="majorBidi"/>
          <w:color w:val="FF0000"/>
          <w:sz w:val="22"/>
        </w:rPr>
        <w:t xml:space="preserve"> SHOULD BE READ CAREFULLY BUT </w:t>
      </w:r>
      <w:r w:rsidRPr="00741BBA">
        <w:rPr>
          <w:rFonts w:asciiTheme="majorBidi" w:hAnsiTheme="majorBidi" w:cstheme="majorBidi"/>
          <w:color w:val="FF0000"/>
          <w:sz w:val="22"/>
          <w:u w:val="single"/>
        </w:rPr>
        <w:t>MUST BE DELETED BEFORE FINAL SUBMISSION</w:t>
      </w:r>
      <w:r w:rsidRPr="001A3DEC">
        <w:rPr>
          <w:rFonts w:asciiTheme="majorBidi" w:hAnsiTheme="majorBidi" w:cstheme="majorBidi"/>
          <w:color w:val="FF0000"/>
          <w:sz w:val="22"/>
        </w:rPr>
        <w:t xml:space="preserve">. </w:t>
      </w:r>
      <w:r w:rsidRPr="003C27AE">
        <w:rPr>
          <w:rFonts w:asciiTheme="majorBidi" w:hAnsiTheme="majorBidi" w:cstheme="majorBidi"/>
          <w:color w:val="FF0000"/>
          <w:sz w:val="22"/>
          <w:u w:val="single"/>
        </w:rPr>
        <w:t>ENSURE THAT ONLY THE REQUIRED MANUSCRIPT CONTENT REMAINS IN THE FINAL DOCUMENT.</w:t>
      </w:r>
    </w:p>
    <w:p w14:paraId="25E3A641" w14:textId="77777777" w:rsidR="00C814D6" w:rsidRPr="00C814D6" w:rsidRDefault="00C814D6" w:rsidP="00A9677E">
      <w:pPr>
        <w:pStyle w:val="MDPI19line"/>
        <w:pBdr>
          <w:bottom w:val="none" w:sz="0" w:space="0" w:color="auto"/>
        </w:pBdr>
        <w:suppressAutoHyphens/>
        <w:spacing w:after="0" w:line="360" w:lineRule="auto"/>
        <w:ind w:left="0"/>
        <w:rPr>
          <w:rFonts w:asciiTheme="majorBidi" w:hAnsiTheme="majorBidi" w:cstheme="majorBidi"/>
          <w:color w:val="000000" w:themeColor="text1"/>
        </w:rPr>
      </w:pPr>
    </w:p>
    <w:sectPr w:rsidR="00C814D6" w:rsidRPr="00C814D6" w:rsidSect="0091470F">
      <w:headerReference w:type="default" r:id="rId7"/>
      <w:pgSz w:w="11906" w:h="16838"/>
      <w:pgMar w:top="1259" w:right="1418" w:bottom="1077"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FF13" w14:textId="77777777" w:rsidR="006F2553" w:rsidRDefault="006F2553" w:rsidP="00FE74D5">
      <w:pPr>
        <w:spacing w:after="0" w:line="240" w:lineRule="auto"/>
      </w:pPr>
      <w:r>
        <w:separator/>
      </w:r>
    </w:p>
  </w:endnote>
  <w:endnote w:type="continuationSeparator" w:id="0">
    <w:p w14:paraId="0446B690" w14:textId="77777777" w:rsidR="006F2553" w:rsidRDefault="006F2553" w:rsidP="00FE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C83C" w14:textId="77777777" w:rsidR="006F2553" w:rsidRDefault="006F2553" w:rsidP="00FE74D5">
      <w:pPr>
        <w:spacing w:after="0" w:line="240" w:lineRule="auto"/>
      </w:pPr>
      <w:r>
        <w:separator/>
      </w:r>
    </w:p>
  </w:footnote>
  <w:footnote w:type="continuationSeparator" w:id="0">
    <w:p w14:paraId="4353AC6F" w14:textId="77777777" w:rsidR="006F2553" w:rsidRDefault="006F2553" w:rsidP="00FE7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93EC" w14:textId="1595D216" w:rsidR="00FE74D5" w:rsidRDefault="00670AD5" w:rsidP="004C0583">
    <w:pPr>
      <w:pStyle w:val="stBilgi"/>
    </w:pPr>
    <w:r>
      <w:rPr>
        <w:noProof/>
      </w:rPr>
      <w:drawing>
        <wp:inline distT="0" distB="0" distL="0" distR="0" wp14:anchorId="1176D464" wp14:editId="4E126D29">
          <wp:extent cx="5752465" cy="786765"/>
          <wp:effectExtent l="0" t="0" r="635" b="0"/>
          <wp:docPr id="134690227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752465" cy="786765"/>
                  </a:xfrm>
                  <a:prstGeom prst="rect">
                    <a:avLst/>
                  </a:prstGeom>
                  <a:noFill/>
                  <a:ln>
                    <a:noFill/>
                  </a:ln>
                </pic:spPr>
              </pic:pic>
            </a:graphicData>
          </a:graphic>
        </wp:inline>
      </w:drawing>
    </w:r>
  </w:p>
  <w:p w14:paraId="364A94AD" w14:textId="77777777" w:rsidR="00CC24A4" w:rsidRPr="004C0583" w:rsidRDefault="00CC24A4" w:rsidP="004C05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7C"/>
    <w:rsid w:val="00045DE2"/>
    <w:rsid w:val="00094ADF"/>
    <w:rsid w:val="000A36FE"/>
    <w:rsid w:val="000C39D3"/>
    <w:rsid w:val="000D7E74"/>
    <w:rsid w:val="000E768E"/>
    <w:rsid w:val="00102EB2"/>
    <w:rsid w:val="001072DE"/>
    <w:rsid w:val="001114A5"/>
    <w:rsid w:val="00127F80"/>
    <w:rsid w:val="001B49B4"/>
    <w:rsid w:val="001C156F"/>
    <w:rsid w:val="001C5A95"/>
    <w:rsid w:val="0026409F"/>
    <w:rsid w:val="00276D4E"/>
    <w:rsid w:val="002932B6"/>
    <w:rsid w:val="00297042"/>
    <w:rsid w:val="002C57C8"/>
    <w:rsid w:val="002D1590"/>
    <w:rsid w:val="00302BCE"/>
    <w:rsid w:val="003165F9"/>
    <w:rsid w:val="00323174"/>
    <w:rsid w:val="00391871"/>
    <w:rsid w:val="003A44C7"/>
    <w:rsid w:val="003F155D"/>
    <w:rsid w:val="00423EF4"/>
    <w:rsid w:val="004336A8"/>
    <w:rsid w:val="00445FBB"/>
    <w:rsid w:val="004A4F6A"/>
    <w:rsid w:val="004C0583"/>
    <w:rsid w:val="004F246D"/>
    <w:rsid w:val="005048D8"/>
    <w:rsid w:val="00527107"/>
    <w:rsid w:val="00545245"/>
    <w:rsid w:val="00591A1D"/>
    <w:rsid w:val="005A514C"/>
    <w:rsid w:val="005B1EBA"/>
    <w:rsid w:val="0064743F"/>
    <w:rsid w:val="00670AD5"/>
    <w:rsid w:val="00685BDC"/>
    <w:rsid w:val="006A730B"/>
    <w:rsid w:val="006B23C1"/>
    <w:rsid w:val="006B541B"/>
    <w:rsid w:val="006E306A"/>
    <w:rsid w:val="006E4322"/>
    <w:rsid w:val="006F2553"/>
    <w:rsid w:val="00713F9D"/>
    <w:rsid w:val="00735146"/>
    <w:rsid w:val="00755747"/>
    <w:rsid w:val="0077661D"/>
    <w:rsid w:val="007821EB"/>
    <w:rsid w:val="007A7E33"/>
    <w:rsid w:val="007B3B33"/>
    <w:rsid w:val="007D70B8"/>
    <w:rsid w:val="00815FBB"/>
    <w:rsid w:val="00827DBE"/>
    <w:rsid w:val="00835CDF"/>
    <w:rsid w:val="00852575"/>
    <w:rsid w:val="00886F67"/>
    <w:rsid w:val="008E3CEE"/>
    <w:rsid w:val="00913AD0"/>
    <w:rsid w:val="0091470F"/>
    <w:rsid w:val="00934AF9"/>
    <w:rsid w:val="00955C08"/>
    <w:rsid w:val="00962238"/>
    <w:rsid w:val="00967616"/>
    <w:rsid w:val="009F4171"/>
    <w:rsid w:val="00A270D2"/>
    <w:rsid w:val="00A60FA2"/>
    <w:rsid w:val="00A643AA"/>
    <w:rsid w:val="00A9677E"/>
    <w:rsid w:val="00AB4C08"/>
    <w:rsid w:val="00AD3CCE"/>
    <w:rsid w:val="00AE51A9"/>
    <w:rsid w:val="00B00738"/>
    <w:rsid w:val="00B42801"/>
    <w:rsid w:val="00B72CF4"/>
    <w:rsid w:val="00BB35E0"/>
    <w:rsid w:val="00BB5E9D"/>
    <w:rsid w:val="00BE08DC"/>
    <w:rsid w:val="00BE121F"/>
    <w:rsid w:val="00C61C7C"/>
    <w:rsid w:val="00C814D6"/>
    <w:rsid w:val="00CA237F"/>
    <w:rsid w:val="00CC22A5"/>
    <w:rsid w:val="00CC24A4"/>
    <w:rsid w:val="00CC58AB"/>
    <w:rsid w:val="00CC6B7C"/>
    <w:rsid w:val="00CD6779"/>
    <w:rsid w:val="00D23FDF"/>
    <w:rsid w:val="00D522A4"/>
    <w:rsid w:val="00D90831"/>
    <w:rsid w:val="00DA1766"/>
    <w:rsid w:val="00E21D98"/>
    <w:rsid w:val="00E37158"/>
    <w:rsid w:val="00E4033F"/>
    <w:rsid w:val="00E9168F"/>
    <w:rsid w:val="00EA3199"/>
    <w:rsid w:val="00EB0239"/>
    <w:rsid w:val="00EB6E2D"/>
    <w:rsid w:val="00EE1241"/>
    <w:rsid w:val="00EF3AA4"/>
    <w:rsid w:val="00F236A9"/>
    <w:rsid w:val="00F442C0"/>
    <w:rsid w:val="00F47B44"/>
    <w:rsid w:val="00F63B2E"/>
    <w:rsid w:val="00FC7828"/>
    <w:rsid w:val="00FE74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D46A1"/>
  <w15:chartTrackingRefBased/>
  <w15:docId w15:val="{52E79576-9D66-4078-901C-8CF3983E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C7"/>
  </w:style>
  <w:style w:type="paragraph" w:styleId="Balk1">
    <w:name w:val="heading 1"/>
    <w:basedOn w:val="Normal"/>
    <w:next w:val="Normal"/>
    <w:link w:val="Balk1Char"/>
    <w:uiPriority w:val="9"/>
    <w:qFormat/>
    <w:rsid w:val="00C6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1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1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1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1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1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1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1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1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1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1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1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1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1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1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1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1C7C"/>
    <w:rPr>
      <w:rFonts w:eastAsiaTheme="majorEastAsia" w:cstheme="majorBidi"/>
      <w:color w:val="272727" w:themeColor="text1" w:themeTint="D8"/>
    </w:rPr>
  </w:style>
  <w:style w:type="paragraph" w:styleId="KonuBal">
    <w:name w:val="Title"/>
    <w:basedOn w:val="Normal"/>
    <w:next w:val="Normal"/>
    <w:link w:val="KonuBalChar"/>
    <w:uiPriority w:val="10"/>
    <w:qFormat/>
    <w:rsid w:val="00C6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1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1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1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1C7C"/>
    <w:rPr>
      <w:i/>
      <w:iCs/>
      <w:color w:val="404040" w:themeColor="text1" w:themeTint="BF"/>
    </w:rPr>
  </w:style>
  <w:style w:type="paragraph" w:styleId="ListeParagraf">
    <w:name w:val="List Paragraph"/>
    <w:basedOn w:val="Normal"/>
    <w:uiPriority w:val="34"/>
    <w:qFormat/>
    <w:rsid w:val="00C61C7C"/>
    <w:pPr>
      <w:ind w:left="720"/>
      <w:contextualSpacing/>
    </w:pPr>
  </w:style>
  <w:style w:type="character" w:styleId="GlVurgulama">
    <w:name w:val="Intense Emphasis"/>
    <w:basedOn w:val="VarsaylanParagrafYazTipi"/>
    <w:uiPriority w:val="21"/>
    <w:qFormat/>
    <w:rsid w:val="00C61C7C"/>
    <w:rPr>
      <w:i/>
      <w:iCs/>
      <w:color w:val="0F4761" w:themeColor="accent1" w:themeShade="BF"/>
    </w:rPr>
  </w:style>
  <w:style w:type="paragraph" w:styleId="GlAlnt">
    <w:name w:val="Intense Quote"/>
    <w:basedOn w:val="Normal"/>
    <w:next w:val="Normal"/>
    <w:link w:val="GlAlntChar"/>
    <w:uiPriority w:val="30"/>
    <w:qFormat/>
    <w:rsid w:val="00C6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1C7C"/>
    <w:rPr>
      <w:i/>
      <w:iCs/>
      <w:color w:val="0F4761" w:themeColor="accent1" w:themeShade="BF"/>
    </w:rPr>
  </w:style>
  <w:style w:type="character" w:styleId="GlBavuru">
    <w:name w:val="Intense Reference"/>
    <w:basedOn w:val="VarsaylanParagrafYazTipi"/>
    <w:uiPriority w:val="32"/>
    <w:qFormat/>
    <w:rsid w:val="00C61C7C"/>
    <w:rPr>
      <w:b/>
      <w:bCs/>
      <w:smallCaps/>
      <w:color w:val="0F4761" w:themeColor="accent1" w:themeShade="BF"/>
      <w:spacing w:val="5"/>
    </w:rPr>
  </w:style>
  <w:style w:type="paragraph" w:styleId="stBilgi">
    <w:name w:val="header"/>
    <w:basedOn w:val="Normal"/>
    <w:link w:val="stBilgiChar"/>
    <w:uiPriority w:val="99"/>
    <w:unhideWhenUsed/>
    <w:rsid w:val="00FE74D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E74D5"/>
  </w:style>
  <w:style w:type="paragraph" w:styleId="AltBilgi">
    <w:name w:val="footer"/>
    <w:basedOn w:val="Normal"/>
    <w:link w:val="AltBilgiChar"/>
    <w:uiPriority w:val="99"/>
    <w:unhideWhenUsed/>
    <w:rsid w:val="00FE74D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E74D5"/>
  </w:style>
  <w:style w:type="paragraph" w:customStyle="1" w:styleId="MDPI19line">
    <w:name w:val="MDPI_1.9_line"/>
    <w:qFormat/>
    <w:rsid w:val="00045DE2"/>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NormalTablo"/>
    <w:uiPriority w:val="99"/>
    <w:rsid w:val="00A60FA2"/>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1text">
    <w:name w:val="MDPI_3.1_text"/>
    <w:qFormat/>
    <w:rsid w:val="00A60FA2"/>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1418</Words>
  <Characters>8493</Characters>
  <Application>Microsoft Office Word</Application>
  <DocSecurity>0</DocSecurity>
  <Lines>140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BERKSUN TUTAN</dc:creator>
  <cp:keywords/>
  <dc:description/>
  <cp:lastModifiedBy>MEHMET BERKSUN TUTAN</cp:lastModifiedBy>
  <cp:revision>90</cp:revision>
  <dcterms:created xsi:type="dcterms:W3CDTF">2025-10-31T08:05:00Z</dcterms:created>
  <dcterms:modified xsi:type="dcterms:W3CDTF">2025-11-03T11:25:00Z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fb862885-c037-4dfb-862d-567a31a05b85</vt:lpwstr>
  </property>
</Properties>
</file>